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4D1" w:rsidRPr="00143ECE" w:rsidRDefault="003C74D1" w:rsidP="003C74D1">
      <w:pPr>
        <w:rPr>
          <w:lang w:eastAsia="en-US"/>
        </w:rPr>
      </w:pPr>
    </w:p>
    <w:p w:rsidR="003C74D1" w:rsidRPr="00F20749" w:rsidRDefault="003C74D1" w:rsidP="003C74D1">
      <w:pPr>
        <w:jc w:val="center"/>
        <w:rPr>
          <w:rFonts w:ascii="Times New Roman" w:eastAsia="MS Mincho" w:hAnsi="Times New Roman"/>
          <w:sz w:val="44"/>
          <w:lang w:eastAsia="en-GB"/>
        </w:rPr>
      </w:pPr>
    </w:p>
    <w:p w:rsidR="003C74D1" w:rsidRPr="00F20749" w:rsidRDefault="003C74D1" w:rsidP="003C74D1">
      <w:pPr>
        <w:jc w:val="center"/>
        <w:rPr>
          <w:rFonts w:ascii="Times New Roman" w:eastAsia="MS Mincho" w:hAnsi="Times New Roman"/>
          <w:sz w:val="44"/>
          <w:lang w:eastAsia="en-GB"/>
        </w:rPr>
      </w:pPr>
      <w:r>
        <w:rPr>
          <w:lang w:val="en-US" w:eastAsia="en-US"/>
        </w:rPr>
        <w:drawing>
          <wp:inline distT="0" distB="0" distL="0" distR="0">
            <wp:extent cx="4680585" cy="3810000"/>
            <wp:effectExtent l="19050" t="0" r="5715" b="0"/>
            <wp:docPr id="2" name="Picture 1" descr="http://www.opstina-gradiska.com/wp-content/uploads/2015/08/vodovod-lat.jpg?944c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pstina-gradiska.com/wp-content/uploads/2015/08/vodovod-lat.jpg?944cf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4D1" w:rsidRPr="00F20749" w:rsidRDefault="003C74D1" w:rsidP="003C74D1">
      <w:pPr>
        <w:rPr>
          <w:rFonts w:ascii="Times New Roman" w:eastAsia="MS Mincho" w:hAnsi="Times New Roman"/>
          <w:sz w:val="44"/>
          <w:lang w:eastAsia="en-GB"/>
        </w:rPr>
      </w:pPr>
    </w:p>
    <w:p w:rsidR="003C74D1" w:rsidRPr="00F20749" w:rsidRDefault="003C74D1" w:rsidP="003C74D1">
      <w:pPr>
        <w:jc w:val="center"/>
        <w:rPr>
          <w:rFonts w:ascii="Times New Roman" w:eastAsia="MS Mincho" w:hAnsi="Times New Roman"/>
          <w:sz w:val="44"/>
          <w:lang w:eastAsia="en-GB"/>
        </w:rPr>
      </w:pPr>
    </w:p>
    <w:p w:rsidR="003C74D1" w:rsidRPr="00F20749" w:rsidRDefault="003C74D1" w:rsidP="003C74D1">
      <w:pPr>
        <w:jc w:val="center"/>
        <w:rPr>
          <w:rFonts w:ascii="Times New Roman" w:eastAsia="MS Mincho" w:hAnsi="Times New Roman"/>
          <w:sz w:val="44"/>
          <w:lang w:eastAsia="en-GB"/>
        </w:rPr>
      </w:pPr>
    </w:p>
    <w:p w:rsidR="003C74D1" w:rsidRPr="00F20749" w:rsidRDefault="003C74D1" w:rsidP="003C74D1">
      <w:pPr>
        <w:jc w:val="right"/>
        <w:rPr>
          <w:rFonts w:ascii="Times New Roman" w:eastAsia="MS Mincho" w:hAnsi="Times New Roman"/>
          <w:b/>
          <w:sz w:val="72"/>
          <w:lang w:eastAsia="en-GB"/>
        </w:rPr>
      </w:pPr>
      <w:r w:rsidRPr="00F20749">
        <w:rPr>
          <w:rFonts w:ascii="Times New Roman" w:eastAsia="MS Mincho" w:hAnsi="Times New Roman"/>
          <w:b/>
          <w:sz w:val="72"/>
          <w:lang w:eastAsia="en-GB"/>
        </w:rPr>
        <w:t>POSLOVNI PLAN</w:t>
      </w:r>
    </w:p>
    <w:p w:rsidR="003C74D1" w:rsidRPr="00F20749" w:rsidRDefault="003C74D1" w:rsidP="003C74D1">
      <w:pPr>
        <w:jc w:val="right"/>
        <w:rPr>
          <w:rFonts w:ascii="Times New Roman" w:eastAsia="MS Mincho" w:hAnsi="Times New Roman"/>
          <w:b/>
          <w:sz w:val="48"/>
          <w:lang w:eastAsia="en-GB"/>
        </w:rPr>
      </w:pPr>
      <w:r>
        <w:rPr>
          <w:rFonts w:ascii="Times New Roman" w:eastAsia="MS Mincho" w:hAnsi="Times New Roman"/>
          <w:b/>
          <w:sz w:val="48"/>
          <w:lang w:eastAsia="en-GB"/>
        </w:rPr>
        <w:t>2020</w:t>
      </w:r>
      <w:r w:rsidRPr="00F20749">
        <w:rPr>
          <w:rFonts w:ascii="Times New Roman" w:eastAsia="MS Mincho" w:hAnsi="Times New Roman"/>
          <w:b/>
          <w:sz w:val="48"/>
          <w:lang w:eastAsia="en-GB"/>
        </w:rPr>
        <w:t>-202</w:t>
      </w:r>
      <w:r>
        <w:rPr>
          <w:rFonts w:ascii="Times New Roman" w:eastAsia="MS Mincho" w:hAnsi="Times New Roman"/>
          <w:b/>
          <w:sz w:val="48"/>
          <w:lang w:eastAsia="en-GB"/>
        </w:rPr>
        <w:t>4</w:t>
      </w:r>
    </w:p>
    <w:p w:rsidR="003C74D1" w:rsidRPr="00F20749" w:rsidRDefault="003C74D1" w:rsidP="003C74D1">
      <w:pPr>
        <w:jc w:val="right"/>
        <w:rPr>
          <w:rFonts w:ascii="Times New Roman" w:eastAsia="MS Mincho" w:hAnsi="Times New Roman"/>
          <w:b/>
          <w:sz w:val="32"/>
          <w:lang w:eastAsia="en-GB"/>
        </w:rPr>
      </w:pPr>
    </w:p>
    <w:p w:rsidR="003C74D1" w:rsidRPr="00E133C5" w:rsidRDefault="003C74D1" w:rsidP="003C74D1">
      <w:pPr>
        <w:jc w:val="right"/>
        <w:rPr>
          <w:rFonts w:ascii="Times New Roman" w:eastAsia="MS Mincho" w:hAnsi="Times New Roman"/>
          <w:b/>
          <w:sz w:val="44"/>
          <w:lang w:eastAsia="en-GB"/>
        </w:rPr>
      </w:pPr>
    </w:p>
    <w:p w:rsidR="003C74D1" w:rsidRPr="00F20749" w:rsidRDefault="003C74D1" w:rsidP="003C74D1">
      <w:pPr>
        <w:jc w:val="left"/>
        <w:rPr>
          <w:rFonts w:ascii="Times New Roman" w:hAnsi="Times New Roman"/>
          <w:sz w:val="28"/>
        </w:rPr>
      </w:pPr>
      <w:r w:rsidRPr="00F54157">
        <w:rPr>
          <w:rFonts w:ascii="Times New Roman" w:hAnsi="Times New Roman"/>
          <w:b/>
          <w:sz w:val="28"/>
        </w:rPr>
        <w:t xml:space="preserve">Gradiška, </w:t>
      </w:r>
      <w:r>
        <w:rPr>
          <w:rFonts w:ascii="Times New Roman" w:hAnsi="Times New Roman"/>
          <w:b/>
          <w:sz w:val="28"/>
        </w:rPr>
        <w:t>februar  2020.</w:t>
      </w:r>
    </w:p>
    <w:p w:rsidR="003C74D1" w:rsidRPr="00F20749" w:rsidRDefault="003C74D1" w:rsidP="003C74D1">
      <w:pPr>
        <w:jc w:val="center"/>
        <w:rPr>
          <w:rFonts w:ascii="Times New Roman" w:hAnsi="Times New Roman"/>
          <w:sz w:val="28"/>
        </w:rPr>
        <w:sectPr w:rsidR="003C74D1" w:rsidRPr="00F20749" w:rsidSect="003C74D1">
          <w:headerReference w:type="default" r:id="rId8"/>
          <w:footerReference w:type="default" r:id="rId9"/>
          <w:headerReference w:type="first" r:id="rId10"/>
          <w:pgSz w:w="11907" w:h="16840" w:code="9"/>
          <w:pgMar w:top="142" w:right="1418" w:bottom="454" w:left="1418" w:header="227" w:footer="0" w:gutter="0"/>
          <w:cols w:space="708"/>
          <w:titlePg/>
          <w:docGrid w:linePitch="272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0"/>
        </w:rPr>
        <w:id w:val="-16192149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C74D1" w:rsidRPr="00F20749" w:rsidRDefault="003C74D1" w:rsidP="003C74D1">
          <w:pPr>
            <w:pStyle w:val="TOCHeading"/>
            <w:spacing w:after="240"/>
            <w:ind w:hanging="567"/>
            <w:rPr>
              <w:rFonts w:ascii="Times New Roman" w:hAnsi="Times New Roman" w:cs="Times New Roman"/>
            </w:rPr>
          </w:pPr>
          <w:r w:rsidRPr="00F20749">
            <w:rPr>
              <w:rFonts w:ascii="Times New Roman" w:hAnsi="Times New Roman" w:cs="Times New Roman"/>
            </w:rPr>
            <w:t>Sadržaj</w:t>
          </w:r>
        </w:p>
        <w:p w:rsidR="003C74D1" w:rsidRDefault="003C74D1" w:rsidP="003C74D1">
          <w:pPr>
            <w:pStyle w:val="TOC1"/>
            <w:tabs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 w:rsidRPr="00D84F94">
            <w:rPr>
              <w:rFonts w:ascii="Times New Roman" w:hAnsi="Times New Roman"/>
            </w:rPr>
            <w:fldChar w:fldCharType="begin"/>
          </w:r>
          <w:r w:rsidRPr="00F20749">
            <w:rPr>
              <w:rFonts w:ascii="Times New Roman" w:hAnsi="Times New Roman"/>
            </w:rPr>
            <w:instrText xml:space="preserve"> TOC \o "1-3" \h \z \u </w:instrText>
          </w:r>
          <w:r w:rsidRPr="00D84F94">
            <w:rPr>
              <w:rFonts w:ascii="Times New Roman" w:hAnsi="Times New Roman"/>
            </w:rPr>
            <w:fldChar w:fldCharType="separate"/>
          </w:r>
          <w:r w:rsidRPr="00860CD5">
            <w:rPr>
              <w:rFonts w:ascii="Times New Roman" w:hAnsi="Times New Roman"/>
            </w:rPr>
            <w:t>Sažetak</w:t>
          </w:r>
        </w:p>
        <w:p w:rsidR="003C74D1" w:rsidRDefault="003C74D1" w:rsidP="003C74D1">
          <w:pPr>
            <w:pStyle w:val="TOC1"/>
            <w:tabs>
              <w:tab w:val="left" w:pos="340"/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1</w:t>
          </w:r>
          <w:r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Uvod</w:t>
          </w:r>
        </w:p>
        <w:p w:rsidR="003C74D1" w:rsidRDefault="003C74D1" w:rsidP="003C74D1">
          <w:pPr>
            <w:pStyle w:val="TOC1"/>
            <w:tabs>
              <w:tab w:val="left" w:pos="340"/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2</w:t>
          </w:r>
          <w:r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Opis preduzeća</w:t>
          </w:r>
        </w:p>
        <w:p w:rsidR="003C74D1" w:rsidRDefault="003C74D1" w:rsidP="003C74D1">
          <w:pPr>
            <w:pStyle w:val="TOC2"/>
            <w:tabs>
              <w:tab w:val="left" w:pos="711"/>
              <w:tab w:val="right" w:leader="dot" w:pos="9039"/>
            </w:tabs>
          </w:pPr>
          <w:r w:rsidRPr="00860CD5">
            <w:rPr>
              <w:rFonts w:ascii="Times New Roman" w:hAnsi="Times New Roman"/>
            </w:rPr>
            <w:t>2.1</w:t>
          </w:r>
          <w:r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Pravni status preduzeća</w:t>
          </w:r>
        </w:p>
        <w:p w:rsidR="003C74D1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2.2</w:t>
          </w:r>
          <w:r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Organizaciona struktura i zaposlenici</w:t>
          </w:r>
        </w:p>
        <w:p w:rsidR="003C74D1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2.3</w:t>
          </w:r>
          <w:r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Područja obuh</w:t>
          </w:r>
          <w:r>
            <w:rPr>
              <w:rFonts w:ascii="Times New Roman" w:hAnsi="Times New Roman"/>
            </w:rPr>
            <w:t>vaćena uslugom vodosnabdijevan</w:t>
          </w:r>
        </w:p>
        <w:p w:rsidR="003C74D1" w:rsidRDefault="003C74D1" w:rsidP="003C74D1">
          <w:pPr>
            <w:pStyle w:val="TOC1"/>
            <w:tabs>
              <w:tab w:val="left" w:pos="338"/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  <w:spacing w:val="-2"/>
            </w:rPr>
            <w:t>3</w:t>
          </w:r>
          <w:r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  <w:spacing w:val="-2"/>
            </w:rPr>
            <w:t>Podaci o po</w:t>
          </w:r>
          <w:r>
            <w:rPr>
              <w:rFonts w:ascii="Times New Roman" w:hAnsi="Times New Roman"/>
              <w:spacing w:val="-2"/>
            </w:rPr>
            <w:t>slovanju (performanse preduzeća</w:t>
          </w:r>
          <w:r>
            <w:t>)</w:t>
          </w:r>
        </w:p>
        <w:p w:rsidR="003C74D1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3.1</w:t>
          </w:r>
          <w:r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Vodosnabdijevanje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eastAsiaTheme="minorEastAsia" w:cstheme="minorBidi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3.1.1</w:t>
          </w:r>
          <w:r>
            <w:rPr>
              <w:rFonts w:eastAsiaTheme="minorEastAsia" w:cstheme="minorBidi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Proizvodnja vode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eastAsiaTheme="minorEastAsia" w:cstheme="minorBidi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3.1.2</w:t>
          </w:r>
          <w:r>
            <w:rPr>
              <w:rFonts w:eastAsiaTheme="minorEastAsia" w:cstheme="minorBidi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Distribucija i potrošnja vode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eastAsiaTheme="minorEastAsia" w:cstheme="minorBidi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3.1.3</w:t>
          </w:r>
          <w:r>
            <w:rPr>
              <w:rFonts w:eastAsiaTheme="minorEastAsia" w:cstheme="minorBidi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Neprihodovana voda</w:t>
          </w:r>
        </w:p>
        <w:p w:rsidR="003C74D1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</w:pPr>
          <w:r>
            <w:rPr>
              <w:rFonts w:ascii="Times New Roman" w:hAnsi="Times New Roman"/>
            </w:rPr>
            <w:t xml:space="preserve">    </w:t>
          </w:r>
          <w:r w:rsidRPr="00860CD5">
            <w:rPr>
              <w:rFonts w:ascii="Times New Roman" w:hAnsi="Times New Roman"/>
            </w:rPr>
            <w:t>3.2</w:t>
          </w:r>
          <w:r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  <w:tab/>
            <w:t xml:space="preserve">      </w:t>
          </w:r>
          <w:r w:rsidRPr="00860CD5">
            <w:rPr>
              <w:rFonts w:ascii="Times New Roman" w:hAnsi="Times New Roman"/>
            </w:rPr>
            <w:t>Odvodnja i prečišćavanje otpadnih voda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eastAsiaTheme="minorEastAsia" w:cstheme="minorBidi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3.2.1</w:t>
          </w:r>
          <w:r>
            <w:rPr>
              <w:rFonts w:eastAsiaTheme="minorEastAsia" w:cstheme="minorBidi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Odvodnja otpadnih voda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eastAsiaTheme="minorEastAsia" w:cstheme="minorBidi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3.2.2</w:t>
          </w:r>
          <w:r>
            <w:rPr>
              <w:rFonts w:eastAsiaTheme="minorEastAsia" w:cstheme="minorBidi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Prečišćavanje otpadnih voda</w:t>
          </w:r>
        </w:p>
        <w:p w:rsidR="003C74D1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</w:pPr>
          <w:r>
            <w:rPr>
              <w:rFonts w:ascii="Times New Roman" w:hAnsi="Times New Roman"/>
            </w:rPr>
            <w:t xml:space="preserve">    </w:t>
          </w:r>
          <w:r w:rsidRPr="00860CD5">
            <w:rPr>
              <w:rFonts w:ascii="Times New Roman" w:hAnsi="Times New Roman"/>
            </w:rPr>
            <w:t>3.3</w:t>
          </w:r>
          <w:r>
            <w:rPr>
              <w:rFonts w:eastAsiaTheme="minorEastAsia" w:cstheme="minorBidi"/>
              <w:i w:val="0"/>
              <w:iCs w:val="0"/>
              <w:sz w:val="24"/>
              <w:szCs w:val="24"/>
              <w:lang w:val="en-US" w:eastAsia="ja-JP"/>
            </w:rPr>
            <w:tab/>
            <w:t xml:space="preserve">       </w:t>
          </w:r>
          <w:r w:rsidRPr="00860CD5">
            <w:rPr>
              <w:rFonts w:ascii="Times New Roman" w:hAnsi="Times New Roman"/>
            </w:rPr>
            <w:t>Pokazatelji poslovanja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ascii="Times New Roman" w:hAnsi="Times New Roman"/>
            </w:rPr>
          </w:pPr>
          <w:r w:rsidRPr="00860CD5">
            <w:rPr>
              <w:rFonts w:ascii="Times New Roman" w:hAnsi="Times New Roman"/>
            </w:rPr>
            <w:t>3.3.1</w:t>
          </w:r>
          <w:r>
            <w:rPr>
              <w:rFonts w:eastAsiaTheme="minorEastAsia" w:cstheme="minorBidi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Naplata i administriranje prihoda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ascii="Times New Roman" w:hAnsi="Times New Roman"/>
            </w:rPr>
          </w:pPr>
          <w:r w:rsidRPr="00211FA0">
            <w:rPr>
              <w:rFonts w:ascii="Times New Roman" w:hAnsi="Times New Roman"/>
            </w:rPr>
            <w:t xml:space="preserve">3.4 </w:t>
          </w:r>
          <w:r>
            <w:rPr>
              <w:rFonts w:ascii="Times New Roman" w:hAnsi="Times New Roman"/>
            </w:rPr>
            <w:t xml:space="preserve">       </w:t>
          </w:r>
          <w:r w:rsidRPr="00211FA0">
            <w:rPr>
              <w:rFonts w:ascii="Times New Roman" w:hAnsi="Times New Roman"/>
            </w:rPr>
            <w:t>Procjena finansijske uspješnosti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ascii="Times New Roman" w:hAnsi="Times New Roman"/>
            </w:rPr>
          </w:pPr>
          <w:r w:rsidRPr="00211FA0">
            <w:rPr>
              <w:rFonts w:ascii="Times New Roman" w:hAnsi="Times New Roman"/>
            </w:rPr>
            <w:t>3.5 P</w:t>
          </w:r>
          <w:r>
            <w:rPr>
              <w:rFonts w:ascii="Times New Roman" w:hAnsi="Times New Roman"/>
            </w:rPr>
            <w:t xml:space="preserve">okazatelji uspješnosti 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ascii="Times New Roman" w:hAnsi="Times New Roman"/>
            </w:rPr>
          </w:pPr>
          <w:r w:rsidRPr="00211FA0">
            <w:rPr>
              <w:rFonts w:ascii="Times New Roman" w:hAnsi="Times New Roman"/>
            </w:rPr>
            <w:t>3.6 SWOT analiza</w:t>
          </w:r>
        </w:p>
        <w:p w:rsidR="003C74D1" w:rsidRPr="00A7379D" w:rsidRDefault="003C74D1" w:rsidP="003C74D1">
          <w:pPr>
            <w:pStyle w:val="TOC3"/>
            <w:tabs>
              <w:tab w:val="left" w:pos="1082"/>
              <w:tab w:val="right" w:leader="dot" w:pos="9039"/>
            </w:tabs>
            <w:rPr>
              <w:rFonts w:ascii="Times New Roman" w:hAnsi="Times New Roman"/>
            </w:rPr>
          </w:pPr>
          <w:r w:rsidRPr="00211FA0">
            <w:rPr>
              <w:rFonts w:ascii="Times New Roman" w:hAnsi="Times New Roman"/>
            </w:rPr>
            <w:t>3.7 Prioriteti i potrebe (strateška oporedjeljenja)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ind w:left="0"/>
            <w:rPr>
              <w:rFonts w:eastAsiaTheme="minorEastAsia" w:cstheme="minorBidi"/>
              <w:b/>
              <w:bCs/>
              <w:sz w:val="24"/>
              <w:szCs w:val="24"/>
              <w:lang w:val="en-US" w:eastAsia="ja-JP"/>
            </w:rPr>
          </w:pPr>
          <w:r w:rsidRPr="00A7379D">
            <w:rPr>
              <w:rFonts w:ascii="Times New Roman" w:hAnsi="Times New Roman"/>
              <w:b/>
            </w:rPr>
            <w:t>4</w:t>
          </w:r>
          <w:r w:rsidRPr="00A7379D">
            <w:rPr>
              <w:rFonts w:eastAsiaTheme="minorEastAsia" w:cstheme="minorBidi"/>
              <w:b/>
              <w:bCs/>
              <w:sz w:val="24"/>
              <w:szCs w:val="24"/>
              <w:lang w:val="en-US" w:eastAsia="ja-JP"/>
            </w:rPr>
            <w:t xml:space="preserve">  </w:t>
          </w:r>
          <w:r>
            <w:rPr>
              <w:rFonts w:eastAsiaTheme="minorEastAsia" w:cstheme="minorBidi"/>
              <w:b/>
              <w:bCs/>
              <w:sz w:val="24"/>
              <w:szCs w:val="24"/>
              <w:lang w:val="en-US" w:eastAsia="ja-JP"/>
            </w:rPr>
            <w:t xml:space="preserve">   </w:t>
          </w:r>
          <w:r w:rsidRPr="00211FA0">
            <w:rPr>
              <w:rFonts w:ascii="Times New Roman" w:hAnsi="Times New Roman"/>
              <w:b/>
            </w:rPr>
            <w:t>Strateški ciljevi i indikatori (ciljne vrijednosti)</w:t>
          </w:r>
          <w:r w:rsidRPr="00211FA0">
            <w:rPr>
              <w:rFonts w:eastAsiaTheme="minorEastAsia" w:cstheme="minorBidi"/>
              <w:b/>
              <w:bCs/>
              <w:sz w:val="24"/>
              <w:szCs w:val="24"/>
              <w:lang w:val="en-US" w:eastAsia="ja-JP"/>
            </w:rPr>
            <w:t xml:space="preserve"> 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ind w:left="0"/>
            <w:rPr>
              <w:rFonts w:ascii="Times New Roman" w:eastAsiaTheme="minorEastAsia" w:hAnsi="Times New Roman"/>
              <w:lang w:val="en-US" w:eastAsia="ja-JP"/>
            </w:rPr>
          </w:pPr>
          <w:r>
            <w:rPr>
              <w:rFonts w:eastAsiaTheme="minorEastAsia" w:cstheme="minorBidi"/>
              <w:b/>
              <w:bCs/>
              <w:sz w:val="24"/>
              <w:szCs w:val="24"/>
              <w:lang w:val="en-US" w:eastAsia="ja-JP"/>
            </w:rPr>
            <w:t xml:space="preserve">       </w:t>
          </w:r>
          <w:r w:rsidRPr="00211FA0">
            <w:rPr>
              <w:rFonts w:ascii="Times New Roman" w:eastAsiaTheme="minorEastAsia" w:hAnsi="Times New Roman"/>
              <w:lang w:val="en-US" w:eastAsia="ja-JP"/>
            </w:rPr>
            <w:t>4.1 Misija i vizija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ind w:left="0"/>
            <w:rPr>
              <w:rFonts w:ascii="Times New Roman" w:eastAsiaTheme="minorEastAsia" w:hAnsi="Times New Roman"/>
              <w:lang w:val="en-US" w:eastAsia="ja-JP"/>
            </w:rPr>
          </w:pPr>
          <w:r>
            <w:rPr>
              <w:rFonts w:ascii="Times New Roman" w:eastAsiaTheme="minorEastAsia" w:hAnsi="Times New Roman"/>
              <w:lang w:val="en-US" w:eastAsia="ja-JP"/>
            </w:rPr>
            <w:t xml:space="preserve">        4.2 Prognoza potreba i potražnje za uslugama</w:t>
          </w:r>
        </w:p>
        <w:p w:rsidR="003C74D1" w:rsidRDefault="003C74D1" w:rsidP="003C74D1">
          <w:pPr>
            <w:pStyle w:val="TOC3"/>
            <w:tabs>
              <w:tab w:val="left" w:pos="1082"/>
              <w:tab w:val="right" w:leader="dot" w:pos="9039"/>
            </w:tabs>
            <w:ind w:left="0"/>
            <w:rPr>
              <w:rFonts w:ascii="Times New Roman" w:eastAsiaTheme="minorEastAsia" w:hAnsi="Times New Roman"/>
              <w:lang w:val="en-US" w:eastAsia="ja-JP"/>
            </w:rPr>
          </w:pPr>
          <w:r>
            <w:rPr>
              <w:rFonts w:ascii="Times New Roman" w:eastAsiaTheme="minorEastAsia" w:hAnsi="Times New Roman"/>
              <w:lang w:val="en-US" w:eastAsia="ja-JP"/>
            </w:rPr>
            <w:t xml:space="preserve">        </w:t>
          </w:r>
          <w:r w:rsidRPr="00A7379D">
            <w:rPr>
              <w:rFonts w:ascii="Times New Roman" w:eastAsiaTheme="minorEastAsia" w:hAnsi="Times New Roman"/>
              <w:lang w:val="en-US" w:eastAsia="ja-JP"/>
            </w:rPr>
            <w:t>4.3 Strateški ciljevi, mjere i pokazatelji uspješnosti</w:t>
          </w:r>
        </w:p>
        <w:p w:rsidR="003C74D1" w:rsidRPr="00A7379D" w:rsidRDefault="003C74D1" w:rsidP="003C74D1">
          <w:pPr>
            <w:pStyle w:val="TOC3"/>
            <w:tabs>
              <w:tab w:val="left" w:pos="1082"/>
              <w:tab w:val="right" w:leader="dot" w:pos="9039"/>
            </w:tabs>
            <w:ind w:left="0"/>
            <w:rPr>
              <w:rFonts w:ascii="Times New Roman" w:eastAsiaTheme="minorEastAsia" w:hAnsi="Times New Roman"/>
              <w:lang w:val="en-US" w:eastAsia="ja-JP"/>
            </w:rPr>
          </w:pPr>
          <w:r>
            <w:rPr>
              <w:rFonts w:ascii="Times New Roman" w:eastAsiaTheme="minorEastAsia" w:hAnsi="Times New Roman"/>
              <w:lang w:val="en-US" w:eastAsia="ja-JP"/>
            </w:rPr>
            <w:t xml:space="preserve">        </w:t>
          </w:r>
          <w:r w:rsidRPr="00A7379D">
            <w:rPr>
              <w:rFonts w:ascii="Times New Roman" w:eastAsiaTheme="minorEastAsia" w:hAnsi="Times New Roman"/>
              <w:lang w:val="en-US" w:eastAsia="ja-JP"/>
            </w:rPr>
            <w:t>4.4 Ciljne vrijednosti</w:t>
          </w:r>
        </w:p>
        <w:p w:rsidR="003C74D1" w:rsidRDefault="003C74D1" w:rsidP="003C74D1">
          <w:pPr>
            <w:pStyle w:val="TOC1"/>
            <w:tabs>
              <w:tab w:val="left" w:pos="340"/>
              <w:tab w:val="right" w:leader="dot" w:pos="9039"/>
            </w:tabs>
            <w:rPr>
              <w:rFonts w:ascii="Times New Roman" w:hAnsi="Times New Roman"/>
            </w:rPr>
          </w:pPr>
          <w:r w:rsidRPr="00860CD5">
            <w:rPr>
              <w:rFonts w:ascii="Times New Roman" w:hAnsi="Times New Roman"/>
            </w:rPr>
            <w:t>5</w:t>
          </w:r>
          <w:r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Akcioni planovi</w:t>
          </w:r>
        </w:p>
        <w:p w:rsidR="003C74D1" w:rsidRPr="00A7379D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</w:pPr>
          <w:r w:rsidRPr="00A7379D"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 xml:space="preserve">5.1 Akcioni </w:t>
          </w:r>
          <w:r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plan - Pokrivenost uslugama (2020-2024)</w:t>
          </w:r>
        </w:p>
        <w:p w:rsidR="003C74D1" w:rsidRPr="00A7379D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</w:pPr>
          <w:r w:rsidRPr="00A7379D"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5.2 Akcioni pl</w:t>
          </w:r>
          <w:r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an - Operativno upravljanje (2020-2024)</w:t>
          </w:r>
        </w:p>
        <w:p w:rsidR="003C74D1" w:rsidRPr="00A7379D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</w:pPr>
          <w:r w:rsidRPr="00A7379D"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 xml:space="preserve">5.3 Akcioni </w:t>
          </w:r>
          <w:r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plan - Upravljanje imovinom (2020-2024)</w:t>
          </w:r>
        </w:p>
        <w:p w:rsidR="003C74D1" w:rsidRPr="00A7379D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</w:pPr>
          <w:r w:rsidRPr="00A7379D"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5.4 Akcioni pla</w:t>
          </w:r>
          <w:r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n - Finansijsko upravljanje (2020-2024)</w:t>
          </w:r>
          <w:r w:rsidRPr="00A7379D"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)</w:t>
          </w:r>
        </w:p>
        <w:p w:rsidR="003C74D1" w:rsidRPr="00A7379D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</w:pPr>
          <w:r w:rsidRPr="00A7379D"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5.5 Akcioni plan -</w:t>
          </w:r>
          <w:r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 xml:space="preserve"> Organizacija i zaposlenici (2020-2024)</w:t>
          </w:r>
        </w:p>
        <w:p w:rsidR="003C74D1" w:rsidRPr="00A7379D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</w:pPr>
          <w:r w:rsidRPr="00A7379D"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5.6 Akcioni plan - Uprav</w:t>
          </w:r>
          <w:r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ljanje neprihodovanom vodom (2020-2024)</w:t>
          </w:r>
        </w:p>
        <w:p w:rsidR="003C74D1" w:rsidRPr="00A7379D" w:rsidRDefault="003C74D1" w:rsidP="003C74D1">
          <w:pPr>
            <w:pStyle w:val="TOC2"/>
            <w:tabs>
              <w:tab w:val="left" w:pos="711"/>
              <w:tab w:val="right" w:leader="dot" w:pos="9039"/>
            </w:tabs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</w:pPr>
          <w:r w:rsidRPr="00A7379D"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5.7 Akcioni plan - Kapital</w:t>
          </w:r>
          <w:r>
            <w:rPr>
              <w:rFonts w:ascii="Times New Roman" w:eastAsiaTheme="minorEastAsia" w:hAnsi="Times New Roman"/>
              <w:i w:val="0"/>
              <w:iCs w:val="0"/>
              <w:szCs w:val="24"/>
              <w:lang w:val="en-US" w:eastAsia="ja-JP"/>
            </w:rPr>
            <w:t>ni infrastrukturni projekti (2020-2024)</w:t>
          </w:r>
        </w:p>
        <w:p w:rsidR="003C74D1" w:rsidRDefault="003C74D1" w:rsidP="003C74D1">
          <w:pPr>
            <w:pStyle w:val="TOC1"/>
            <w:tabs>
              <w:tab w:val="left" w:pos="340"/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6</w:t>
          </w:r>
          <w:r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  <w:tab/>
          </w:r>
          <w:r w:rsidRPr="00860CD5">
            <w:rPr>
              <w:rFonts w:ascii="Times New Roman" w:hAnsi="Times New Roman"/>
            </w:rPr>
            <w:t>Organizacija i zaposlenici</w:t>
          </w:r>
        </w:p>
        <w:p w:rsidR="003C74D1" w:rsidRDefault="003C74D1" w:rsidP="003C74D1">
          <w:pPr>
            <w:pStyle w:val="TOC1"/>
            <w:tabs>
              <w:tab w:val="left" w:pos="340"/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 w:rsidRPr="00860CD5">
            <w:rPr>
              <w:rFonts w:ascii="Times New Roman" w:hAnsi="Times New Roman"/>
            </w:rPr>
            <w:t>7</w:t>
          </w:r>
          <w:r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  <w:tab/>
          </w:r>
          <w:r>
            <w:rPr>
              <w:rFonts w:ascii="Times New Roman" w:hAnsi="Times New Roman"/>
            </w:rPr>
            <w:t>Finans</w:t>
          </w:r>
          <w:r w:rsidRPr="00860CD5">
            <w:rPr>
              <w:rFonts w:ascii="Times New Roman" w:hAnsi="Times New Roman"/>
            </w:rPr>
            <w:t>ije</w:t>
          </w:r>
        </w:p>
        <w:p w:rsidR="003C74D1" w:rsidRDefault="003C74D1" w:rsidP="003C74D1">
          <w:pPr>
            <w:pStyle w:val="TOC1"/>
            <w:tabs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>
            <w:rPr>
              <w:rFonts w:ascii="Times New Roman" w:eastAsiaTheme="minorEastAsia" w:hAnsi="Times New Roman"/>
              <w:lang w:eastAsia="ro-RO"/>
            </w:rPr>
            <w:t>Prilog 1 – Karte</w:t>
          </w:r>
        </w:p>
        <w:p w:rsidR="003C74D1" w:rsidRDefault="003C74D1" w:rsidP="003C74D1">
          <w:pPr>
            <w:pStyle w:val="TOC1"/>
            <w:tabs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>
            <w:rPr>
              <w:rFonts w:ascii="Times New Roman" w:eastAsiaTheme="minorEastAsia" w:hAnsi="Times New Roman"/>
              <w:lang w:eastAsia="ro-RO"/>
            </w:rPr>
            <w:t>Prilog 2 – Vodni bilans (pojedinačni po DMA te zbirni)</w:t>
          </w:r>
        </w:p>
        <w:p w:rsidR="003C74D1" w:rsidRDefault="003C74D1" w:rsidP="003C74D1">
          <w:pPr>
            <w:pStyle w:val="TOC1"/>
            <w:tabs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>
            <w:rPr>
              <w:rFonts w:ascii="Times New Roman" w:eastAsiaTheme="minorEastAsia" w:hAnsi="Times New Roman"/>
              <w:lang w:eastAsia="ro-RO"/>
            </w:rPr>
            <w:t xml:space="preserve">Prilog 3 – Bilans stanja i bilans uspjeha </w:t>
          </w:r>
        </w:p>
        <w:p w:rsidR="003C74D1" w:rsidRDefault="003C74D1" w:rsidP="003C74D1">
          <w:pPr>
            <w:pStyle w:val="TOC1"/>
            <w:tabs>
              <w:tab w:val="right" w:leader="dot" w:pos="9039"/>
            </w:tabs>
            <w:rPr>
              <w:rFonts w:eastAsiaTheme="minorEastAsia" w:cstheme="minorBidi"/>
              <w:b w:val="0"/>
              <w:bCs w:val="0"/>
              <w:sz w:val="24"/>
              <w:szCs w:val="24"/>
              <w:lang w:val="en-US" w:eastAsia="ja-JP"/>
            </w:rPr>
          </w:pPr>
          <w:r w:rsidRPr="00860CD5">
            <w:rPr>
              <w:rFonts w:ascii="Times New Roman" w:eastAsiaTheme="minorEastAsia" w:hAnsi="Times New Roman"/>
              <w:lang w:eastAsia="ro-RO"/>
            </w:rPr>
            <w:t>Prilo</w:t>
          </w:r>
          <w:r>
            <w:rPr>
              <w:rFonts w:ascii="Times New Roman" w:eastAsiaTheme="minorEastAsia" w:hAnsi="Times New Roman"/>
              <w:lang w:eastAsia="ro-RO"/>
            </w:rPr>
            <w:t>g 4 – Plan investicija</w:t>
          </w:r>
        </w:p>
        <w:p w:rsidR="003C74D1" w:rsidRPr="00F20749" w:rsidRDefault="003C74D1" w:rsidP="003C74D1">
          <w:pPr>
            <w:spacing w:before="0" w:beforeAutospacing="0" w:after="0" w:afterAutospacing="0"/>
            <w:rPr>
              <w:rFonts w:ascii="Times New Roman" w:hAnsi="Times New Roman"/>
            </w:rPr>
          </w:pPr>
          <w:r w:rsidRPr="00F20749">
            <w:rPr>
              <w:rFonts w:ascii="Times New Roman" w:hAnsi="Times New Roman"/>
              <w:sz w:val="20"/>
            </w:rPr>
            <w:fldChar w:fldCharType="end"/>
          </w:r>
        </w:p>
      </w:sdtContent>
    </w:sdt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</w:p>
    <w:p w:rsidR="003C74D1" w:rsidRPr="00F20749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u w:val="single"/>
        </w:rPr>
      </w:pPr>
      <w:r w:rsidRPr="00F20749">
        <w:rPr>
          <w:rFonts w:ascii="Times New Roman" w:hAnsi="Times New Roman"/>
          <w:b/>
          <w:u w:val="single"/>
        </w:rPr>
        <w:t>Lista tablica</w:t>
      </w:r>
    </w:p>
    <w:p w:rsidR="003C74D1" w:rsidRDefault="003C74D1" w:rsidP="003C74D1">
      <w:pPr>
        <w:pStyle w:val="TableofFigures"/>
        <w:tabs>
          <w:tab w:val="right" w:leader="dot" w:pos="9039"/>
        </w:tabs>
      </w:pPr>
      <w:r w:rsidRPr="00B66730">
        <w:rPr>
          <w:rFonts w:ascii="Times New Roman" w:hAnsi="Times New Roman"/>
          <w:b/>
          <w:u w:val="single"/>
        </w:rPr>
        <w:fldChar w:fldCharType="begin"/>
      </w:r>
      <w:r w:rsidRPr="00B66730">
        <w:rPr>
          <w:rFonts w:ascii="Times New Roman" w:hAnsi="Times New Roman"/>
          <w:b/>
          <w:u w:val="single"/>
        </w:rPr>
        <w:instrText xml:space="preserve"> TOC \h \z \c "Табела" </w:instrText>
      </w:r>
      <w:r w:rsidRPr="00B66730">
        <w:rPr>
          <w:rFonts w:ascii="Times New Roman" w:hAnsi="Times New Roman"/>
          <w:b/>
          <w:u w:val="single"/>
        </w:rPr>
        <w:fldChar w:fldCharType="separate"/>
      </w:r>
      <w:r w:rsidRPr="00B66730">
        <w:rPr>
          <w:rFonts w:ascii="Times New Roman" w:hAnsi="Times New Roman"/>
        </w:rPr>
        <w:t>Tablica 2</w:t>
      </w:r>
      <w:r w:rsidRPr="00B66730">
        <w:rPr>
          <w:rFonts w:ascii="Times New Roman" w:hAnsi="Times New Roman"/>
        </w:rPr>
        <w:noBreakHyphen/>
        <w:t>1: Opće karakteristike područja koje je obuhvaćeno uslugom vodosnabdijevanja</w:t>
      </w:r>
    </w:p>
    <w:p w:rsidR="003C74D1" w:rsidRDefault="003C74D1" w:rsidP="003C74D1">
      <w:pPr>
        <w:pStyle w:val="TableofFigures"/>
        <w:tabs>
          <w:tab w:val="right" w:leader="dot" w:pos="9039"/>
        </w:tabs>
      </w:pPr>
      <w:r w:rsidRPr="00B66730">
        <w:rPr>
          <w:rFonts w:ascii="Times New Roman" w:hAnsi="Times New Roman"/>
        </w:rPr>
        <w:t>Tablica 2</w:t>
      </w:r>
      <w:r w:rsidRPr="00B66730">
        <w:rPr>
          <w:rFonts w:ascii="Times New Roman" w:hAnsi="Times New Roman"/>
        </w:rPr>
        <w:noBreakHyphen/>
        <w:t>2: Pregled pokrivenosti uslugom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2</w:t>
      </w:r>
      <w:r w:rsidRPr="00B66730">
        <w:rPr>
          <w:rFonts w:ascii="Times New Roman" w:hAnsi="Times New Roman"/>
        </w:rPr>
        <w:noBreakHyphen/>
        <w:t>3: Priključci - usluge vodosnabdijevanja</w:t>
      </w:r>
    </w:p>
    <w:p w:rsidR="003C74D1" w:rsidRDefault="003C74D1" w:rsidP="003C74D1">
      <w:pPr>
        <w:pStyle w:val="TableofFigures"/>
        <w:tabs>
          <w:tab w:val="right" w:leader="dot" w:pos="9039"/>
        </w:tabs>
      </w:pPr>
      <w:r w:rsidRPr="00B66730">
        <w:rPr>
          <w:rFonts w:ascii="Times New Roman" w:hAnsi="Times New Roman"/>
        </w:rPr>
        <w:t>Tablica 3</w:t>
      </w:r>
      <w:r w:rsidRPr="00B66730">
        <w:rPr>
          <w:rFonts w:ascii="Times New Roman" w:hAnsi="Times New Roman"/>
        </w:rPr>
        <w:noBreakHyphen/>
        <w:t>1: Izvorišta vode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  <w:color w:val="000000" w:themeColor="text1"/>
        </w:rPr>
        <w:t>Tablica 3</w:t>
      </w:r>
      <w:r w:rsidRPr="00B66730">
        <w:rPr>
          <w:rFonts w:ascii="Times New Roman" w:hAnsi="Times New Roman"/>
          <w:color w:val="000000" w:themeColor="text1"/>
        </w:rPr>
        <w:noBreakHyphen/>
        <w:t>2: Ukupna proizvodnja vode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3</w:t>
      </w:r>
      <w:r w:rsidRPr="00B66730">
        <w:rPr>
          <w:rFonts w:ascii="Times New Roman" w:hAnsi="Times New Roman"/>
        </w:rPr>
        <w:noBreakHyphen/>
        <w:t>3: Distributivna mreža – po materijalima cijevi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3</w:t>
      </w:r>
      <w:r w:rsidRPr="00B66730">
        <w:rPr>
          <w:rFonts w:ascii="Times New Roman" w:hAnsi="Times New Roman"/>
        </w:rPr>
        <w:noBreakHyphen/>
        <w:t>4: Zone pritiska i kapacitet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4</w:t>
      </w:r>
      <w:r w:rsidRPr="00B66730">
        <w:rPr>
          <w:rFonts w:ascii="Times New Roman" w:hAnsi="Times New Roman"/>
        </w:rPr>
        <w:noBreakHyphen/>
        <w:t>1: Projekcija broja korisnika</w:t>
      </w:r>
    </w:p>
    <w:p w:rsidR="003C74D1" w:rsidRDefault="003C74D1" w:rsidP="003C74D1">
      <w:pPr>
        <w:pStyle w:val="TableofFigures"/>
        <w:tabs>
          <w:tab w:val="right" w:leader="dot" w:pos="9039"/>
        </w:tabs>
      </w:pPr>
      <w:r w:rsidRPr="00B66730">
        <w:rPr>
          <w:rFonts w:ascii="Times New Roman" w:hAnsi="Times New Roman"/>
        </w:rPr>
        <w:t>Tablica 4</w:t>
      </w:r>
      <w:r w:rsidRPr="00B66730">
        <w:rPr>
          <w:rFonts w:ascii="Times New Roman" w:hAnsi="Times New Roman"/>
        </w:rPr>
        <w:noBreakHyphen/>
        <w:t>2: Prognoza potreba za vodosnabdijevanjem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4</w:t>
      </w:r>
      <w:r w:rsidRPr="00B66730">
        <w:rPr>
          <w:rFonts w:ascii="Times New Roman" w:hAnsi="Times New Roman"/>
        </w:rPr>
        <w:noBreakHyphen/>
        <w:t>3: Prognoza potreba za prikupljanje otpadnih voda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4</w:t>
      </w:r>
      <w:r w:rsidRPr="00B66730">
        <w:rPr>
          <w:rFonts w:ascii="Times New Roman" w:hAnsi="Times New Roman"/>
        </w:rPr>
        <w:noBreakHyphen/>
        <w:t>4: Prognoza potreba za prečišćavanjem otpadnih voda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4</w:t>
      </w:r>
      <w:r w:rsidRPr="00B66730">
        <w:rPr>
          <w:rFonts w:ascii="Times New Roman" w:hAnsi="Times New Roman"/>
        </w:rPr>
        <w:noBreakHyphen/>
        <w:t>5: Strateški ciljevi, mjere i pokazatelji uspješnosti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4</w:t>
      </w:r>
      <w:r w:rsidRPr="00B66730">
        <w:rPr>
          <w:rFonts w:ascii="Times New Roman" w:hAnsi="Times New Roman"/>
        </w:rPr>
        <w:noBreakHyphen/>
        <w:t>6: Pokazatelji poslovanja (prošlost, sadašnjost i ciljne vrijednosti)</w:t>
      </w:r>
      <w:r w:rsidRPr="00B66730">
        <w:rPr>
          <w:rFonts w:asciiTheme="minorHAnsi" w:eastAsiaTheme="minorEastAsia" w:hAnsiTheme="minorHAnsi" w:cstheme="minorBidi"/>
          <w:lang w:val="en-US" w:eastAsia="ja-JP"/>
        </w:rPr>
        <w:t xml:space="preserve"> 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6</w:t>
      </w:r>
      <w:r w:rsidRPr="00B66730">
        <w:rPr>
          <w:rFonts w:ascii="Times New Roman" w:hAnsi="Times New Roman"/>
        </w:rPr>
        <w:noBreakHyphen/>
        <w:t>1: Procjena JKP-a: Organizacija i zaposlenici</w:t>
      </w:r>
    </w:p>
    <w:p w:rsidR="003C74D1" w:rsidRDefault="003C74D1" w:rsidP="003C74D1">
      <w:pPr>
        <w:pStyle w:val="TableofFigures"/>
        <w:tabs>
          <w:tab w:val="right" w:leader="dot" w:pos="9039"/>
        </w:tabs>
      </w:pPr>
      <w:r w:rsidRPr="00B66730">
        <w:rPr>
          <w:rFonts w:ascii="Times New Roman" w:hAnsi="Times New Roman"/>
        </w:rPr>
        <w:t>Tablica</w:t>
      </w:r>
      <w:r>
        <w:rPr>
          <w:rFonts w:ascii="Times New Roman" w:hAnsi="Times New Roman"/>
        </w:rPr>
        <w:t xml:space="preserve"> 6</w:t>
      </w:r>
      <w:r>
        <w:rPr>
          <w:rFonts w:ascii="Times New Roman" w:hAnsi="Times New Roman"/>
        </w:rPr>
        <w:noBreakHyphen/>
        <w:t>2: Reorganizacija JKP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 w:rsidRPr="00B66730">
        <w:rPr>
          <w:rFonts w:ascii="Times New Roman" w:hAnsi="Times New Roman"/>
        </w:rPr>
        <w:t>Tablica 7</w:t>
      </w:r>
      <w:r w:rsidRPr="00B66730">
        <w:rPr>
          <w:rFonts w:ascii="Times New Roman" w:hAnsi="Times New Roman"/>
        </w:rPr>
        <w:noBreakHyphen/>
        <w:t>1: Kratak pregled investicija</w:t>
      </w:r>
      <w:r>
        <w:rPr>
          <w:rFonts w:ascii="Times New Roman" w:hAnsi="Times New Roman"/>
        </w:rPr>
        <w:t xml:space="preserve"> po vrstama usluga u periodu ( 2020-2024)</w:t>
      </w:r>
    </w:p>
    <w:p w:rsidR="003C74D1" w:rsidRPr="00B66730" w:rsidRDefault="003C74D1" w:rsidP="003C74D1">
      <w:pPr>
        <w:pStyle w:val="TableofFigures"/>
        <w:tabs>
          <w:tab w:val="right" w:leader="dot" w:pos="9039"/>
        </w:tabs>
        <w:rPr>
          <w:rFonts w:asciiTheme="minorHAnsi" w:eastAsiaTheme="minorEastAsia" w:hAnsiTheme="minorHAnsi" w:cstheme="minorBidi"/>
          <w:lang w:val="en-US" w:eastAsia="ja-JP"/>
        </w:rPr>
      </w:pPr>
      <w:r>
        <w:rPr>
          <w:rFonts w:ascii="Times New Roman" w:hAnsi="Times New Roman"/>
        </w:rPr>
        <w:t>Tablica 7</w:t>
      </w:r>
      <w:r>
        <w:rPr>
          <w:rFonts w:ascii="Times New Roman" w:hAnsi="Times New Roman"/>
        </w:rPr>
        <w:noBreakHyphen/>
        <w:t>2: Bilansi</w:t>
      </w:r>
    </w:p>
    <w:p w:rsidR="003C74D1" w:rsidRPr="00B66730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sz w:val="20"/>
          <w:u w:val="single"/>
        </w:rPr>
      </w:pPr>
      <w:r w:rsidRPr="00B66730">
        <w:rPr>
          <w:rFonts w:ascii="Times New Roman" w:hAnsi="Times New Roman"/>
          <w:b/>
          <w:sz w:val="20"/>
          <w:u w:val="single"/>
        </w:rPr>
        <w:fldChar w:fldCharType="end"/>
      </w:r>
    </w:p>
    <w:p w:rsidR="003C74D1" w:rsidRPr="00192DBE" w:rsidRDefault="003C74D1" w:rsidP="003C74D1">
      <w:pPr>
        <w:pageBreakBefore/>
        <w:spacing w:before="0" w:beforeAutospacing="0" w:after="0" w:afterAutospacing="0"/>
        <w:jc w:val="left"/>
        <w:rPr>
          <w:rFonts w:ascii="Times New Roman" w:hAnsi="Times New Roman"/>
          <w:b/>
          <w:sz w:val="36"/>
          <w:szCs w:val="36"/>
        </w:rPr>
      </w:pPr>
      <w:bookmarkStart w:id="0" w:name="_Toc359359246"/>
      <w:bookmarkStart w:id="1" w:name="_Toc316573518"/>
      <w:bookmarkStart w:id="2" w:name="_Toc317840719"/>
      <w:bookmarkStart w:id="3" w:name="_Toc448306926"/>
      <w:r w:rsidRPr="00192DBE">
        <w:rPr>
          <w:rFonts w:ascii="Times New Roman" w:hAnsi="Times New Roman"/>
          <w:b/>
          <w:bCs/>
          <w:sz w:val="36"/>
          <w:szCs w:val="36"/>
        </w:rPr>
        <w:t>Sažetak</w:t>
      </w:r>
      <w:bookmarkEnd w:id="0"/>
    </w:p>
    <w:p w:rsidR="003C74D1" w:rsidRDefault="003C74D1" w:rsidP="003C74D1">
      <w:pPr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Osnovna djelatnost komunalnog preduzeća „Vodovod“ a.d. Gradiška je distribucija vode za piće i  prikupljanje i odvodnja kanalizacije.</w:t>
      </w:r>
    </w:p>
    <w:p w:rsidR="003C74D1" w:rsidRDefault="003C74D1" w:rsidP="003C74D1">
      <w:pPr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Svrha ovog plana je da se predstave ciljevi i instrumenti za postizanje istih za planski period 2020-2024. Tačnije, ovaj dokument služi kao smjernica uposlenicima i upravi preduzeća da nastave efikasno i efektivno zadovoljavanje potreba svih korisnika.</w:t>
      </w:r>
    </w:p>
    <w:p w:rsidR="003C74D1" w:rsidRDefault="003C74D1" w:rsidP="003C74D1">
      <w:pPr>
        <w:spacing w:line="276" w:lineRule="auto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Plan ističe viziju, misiju te osnovne vrijednosti kojim se vodimo u pružanju usluga vodosnadbijevanja, odvodnje i poboljšanja kvaliteta života naših klijenata. Perspektiva menađžmenta je iskazana kroz </w:t>
      </w:r>
      <w:r w:rsidRPr="00DD284A">
        <w:rPr>
          <w:rFonts w:ascii="Times New Roman" w:hAnsi="Times New Roman"/>
          <w:b/>
          <w:i/>
          <w:sz w:val="24"/>
        </w:rPr>
        <w:t>viziju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preduzeća. </w:t>
      </w:r>
      <w:r w:rsidRPr="00DD284A">
        <w:rPr>
          <w:rFonts w:ascii="Times New Roman" w:hAnsi="Times New Roman"/>
          <w:b/>
          <w:i/>
          <w:sz w:val="24"/>
        </w:rPr>
        <w:t>Misija</w:t>
      </w:r>
      <w:r>
        <w:rPr>
          <w:rFonts w:ascii="Times New Roman" w:hAnsi="Times New Roman"/>
          <w:sz w:val="24"/>
        </w:rPr>
        <w:t xml:space="preserve"> preduzeća oslikava  ulogu ovog  preduzeća u lokalnoj zajednici, a </w:t>
      </w:r>
      <w:r>
        <w:rPr>
          <w:rFonts w:ascii="Times New Roman" w:hAnsi="Times New Roman"/>
          <w:b/>
          <w:i/>
          <w:sz w:val="24"/>
        </w:rPr>
        <w:t>k</w:t>
      </w:r>
      <w:r w:rsidRPr="00DD284A">
        <w:rPr>
          <w:rFonts w:ascii="Times New Roman" w:hAnsi="Times New Roman"/>
          <w:b/>
          <w:i/>
          <w:sz w:val="24"/>
        </w:rPr>
        <w:t>ljučne vrijednosti</w:t>
      </w:r>
      <w:r>
        <w:rPr>
          <w:rFonts w:ascii="Times New Roman" w:hAnsi="Times New Roman"/>
          <w:sz w:val="24"/>
        </w:rPr>
        <w:t xml:space="preserve"> uspostavljaju sve ono u koje vjerujemo kao preduzeće i što bi korisnici trebali da očekuju od nas. </w:t>
      </w:r>
    </w:p>
    <w:p w:rsidR="003C74D1" w:rsidRPr="003F4C32" w:rsidRDefault="003C74D1" w:rsidP="003C74D1">
      <w:pPr>
        <w:ind w:firstLine="567"/>
        <w:rPr>
          <w:rFonts w:ascii="Times New Roman" w:hAnsi="Times New Roman"/>
          <w:sz w:val="24"/>
        </w:rPr>
      </w:pPr>
      <w:r w:rsidRPr="003F4C32">
        <w:rPr>
          <w:rFonts w:ascii="Times New Roman" w:hAnsi="Times New Roman"/>
          <w:sz w:val="24"/>
        </w:rPr>
        <w:t>Prethodnim  godišnjim i trogodišnjim planovima su predviđani prihodi i rashodi preduzeća i predračunske vrijednosti investicionih ulaganja.</w:t>
      </w:r>
      <w:r>
        <w:rPr>
          <w:rFonts w:ascii="Times New Roman" w:hAnsi="Times New Roman"/>
          <w:sz w:val="24"/>
        </w:rPr>
        <w:t xml:space="preserve"> </w:t>
      </w:r>
      <w:r w:rsidRPr="003F4C32">
        <w:rPr>
          <w:rFonts w:ascii="Times New Roman" w:hAnsi="Times New Roman"/>
          <w:sz w:val="24"/>
        </w:rPr>
        <w:t>U postupku planiranja se polazilo od fakturisane vode i usluga kanalizacije u prethodnoj godini i na osnovu toga su planirani prihodi od prodaje, kao i ostali prihodi i poslovni rashodi.</w:t>
      </w:r>
    </w:p>
    <w:p w:rsidR="003C74D1" w:rsidRPr="003F4C32" w:rsidRDefault="003C74D1" w:rsidP="003C74D1">
      <w:pPr>
        <w:rPr>
          <w:rFonts w:ascii="Times New Roman" w:hAnsi="Times New Roman"/>
          <w:sz w:val="24"/>
        </w:rPr>
      </w:pPr>
      <w:r w:rsidRPr="003F4C32">
        <w:rPr>
          <w:rFonts w:ascii="Times New Roman" w:hAnsi="Times New Roman"/>
          <w:sz w:val="24"/>
        </w:rPr>
        <w:t>Buduće planiranje će obuhvatiti više elemenata i polaziti od strateških ciljeva, prioriteta i aktivnosti potrebnih za ostvarenje ciljeva u kratkoročnom i dugoročnom periodu</w:t>
      </w:r>
      <w:r>
        <w:rPr>
          <w:rFonts w:ascii="Times New Roman" w:hAnsi="Times New Roman"/>
          <w:sz w:val="24"/>
        </w:rPr>
        <w:t>.</w:t>
      </w:r>
    </w:p>
    <w:p w:rsidR="003C74D1" w:rsidRPr="00F20749" w:rsidRDefault="003C74D1" w:rsidP="003C74D1">
      <w:pPr>
        <w:pStyle w:val="Heading1"/>
        <w:spacing w:after="0"/>
        <w:rPr>
          <w:rFonts w:ascii="Times New Roman" w:hAnsi="Times New Roman"/>
        </w:rPr>
      </w:pPr>
      <w:bookmarkStart w:id="4" w:name="_Toc359359247"/>
      <w:bookmarkEnd w:id="1"/>
      <w:bookmarkEnd w:id="2"/>
      <w:bookmarkEnd w:id="3"/>
      <w:r w:rsidRPr="00F20749">
        <w:rPr>
          <w:rFonts w:ascii="Times New Roman" w:hAnsi="Times New Roman"/>
        </w:rPr>
        <w:t>Uvod</w:t>
      </w:r>
      <w:bookmarkEnd w:id="4"/>
    </w:p>
    <w:p w:rsidR="003C74D1" w:rsidRDefault="003C74D1" w:rsidP="003C74D1">
      <w:pPr>
        <w:pStyle w:val="BodyText"/>
        <w:rPr>
          <w:rFonts w:ascii="Times New Roman" w:hAnsi="Times New Roman"/>
        </w:rPr>
      </w:pPr>
    </w:p>
    <w:p w:rsidR="003C74D1" w:rsidRDefault="003C74D1" w:rsidP="003C74D1">
      <w:pPr>
        <w:pStyle w:val="BodyText"/>
        <w:rPr>
          <w:rFonts w:ascii="Times New Roman" w:hAnsi="Times New Roman"/>
        </w:rPr>
      </w:pPr>
    </w:p>
    <w:p w:rsidR="003C74D1" w:rsidRPr="007F4894" w:rsidRDefault="003C74D1" w:rsidP="003C74D1">
      <w:pPr>
        <w:pStyle w:val="BodyText"/>
        <w:rPr>
          <w:rFonts w:ascii="Times New Roman" w:hAnsi="Times New Roman"/>
          <w:sz w:val="24"/>
        </w:rPr>
      </w:pPr>
      <w:r w:rsidRPr="007F4894">
        <w:rPr>
          <w:rFonts w:ascii="Times New Roman" w:hAnsi="Times New Roman"/>
          <w:sz w:val="24"/>
        </w:rPr>
        <w:t>Poslovni prihodi će obuhvatati samo naplative prihode i iz poslovnih prihoda će biti isključeni obračunati prihodi na dohodovnoj osnovi po osnovu donacija.</w:t>
      </w:r>
    </w:p>
    <w:p w:rsidR="003C74D1" w:rsidRPr="007F4894" w:rsidRDefault="003C74D1" w:rsidP="003C74D1">
      <w:pPr>
        <w:pStyle w:val="BodyText"/>
        <w:rPr>
          <w:rFonts w:ascii="Times New Roman" w:hAnsi="Times New Roman"/>
          <w:sz w:val="24"/>
        </w:rPr>
      </w:pPr>
      <w:r w:rsidRPr="007F4894">
        <w:rPr>
          <w:rFonts w:ascii="Times New Roman" w:hAnsi="Times New Roman"/>
          <w:sz w:val="24"/>
        </w:rPr>
        <w:t>U strukturi rashoda preduzeća,</w:t>
      </w:r>
      <w:r>
        <w:rPr>
          <w:rFonts w:ascii="Times New Roman" w:hAnsi="Times New Roman"/>
          <w:sz w:val="24"/>
        </w:rPr>
        <w:t xml:space="preserve"> </w:t>
      </w:r>
      <w:r w:rsidRPr="007F4894">
        <w:rPr>
          <w:rFonts w:ascii="Times New Roman" w:hAnsi="Times New Roman"/>
          <w:sz w:val="24"/>
        </w:rPr>
        <w:t>poslije poslovnih i finansijskih rashoda uglavnom će ostati rashodi po osnovu otpisa i ispravke potraživanja,</w:t>
      </w:r>
      <w:r>
        <w:rPr>
          <w:rFonts w:ascii="Times New Roman" w:hAnsi="Times New Roman"/>
          <w:sz w:val="24"/>
        </w:rPr>
        <w:t xml:space="preserve"> </w:t>
      </w:r>
      <w:r w:rsidRPr="007F4894">
        <w:rPr>
          <w:rFonts w:ascii="Times New Roman" w:hAnsi="Times New Roman"/>
          <w:sz w:val="24"/>
        </w:rPr>
        <w:t>kao rashodi koji ne utiču na novčane tokove, već samo na  neto dobitak.</w:t>
      </w:r>
    </w:p>
    <w:p w:rsidR="003C74D1" w:rsidRPr="007F4894" w:rsidRDefault="003C74D1" w:rsidP="003C74D1">
      <w:pPr>
        <w:pStyle w:val="BodyText"/>
        <w:rPr>
          <w:rFonts w:ascii="Times New Roman" w:hAnsi="Times New Roman"/>
          <w:sz w:val="24"/>
        </w:rPr>
      </w:pPr>
      <w:r w:rsidRPr="007F4894">
        <w:rPr>
          <w:rFonts w:ascii="Times New Roman" w:hAnsi="Times New Roman"/>
          <w:sz w:val="24"/>
        </w:rPr>
        <w:t>Planiranje će se vršiti ne samo za preduzeće,  već i za  niža obračunska mjesta prihoda i troškova,a u skladu sa metodologijom i uputstvima konsultanata MEG projekta, u kojem učestvuje i ovo preduzeće.</w:t>
      </w:r>
    </w:p>
    <w:p w:rsidR="003C74D1" w:rsidRPr="00F20749" w:rsidRDefault="003C74D1" w:rsidP="003C74D1">
      <w:pPr>
        <w:pStyle w:val="BodyText"/>
        <w:rPr>
          <w:rFonts w:ascii="Times New Roman" w:hAnsi="Times New Roman"/>
          <w:b/>
          <w:bCs/>
          <w:i/>
          <w:color w:val="1F497D" w:themeColor="text2"/>
        </w:rPr>
      </w:pPr>
      <w:r w:rsidRPr="00F20749">
        <w:rPr>
          <w:rFonts w:ascii="Times New Roman" w:hAnsi="Times New Roman"/>
          <w:i/>
        </w:rPr>
        <w:br w:type="page"/>
      </w:r>
    </w:p>
    <w:p w:rsidR="003C74D1" w:rsidRPr="00F20749" w:rsidRDefault="003C74D1" w:rsidP="003C74D1">
      <w:pPr>
        <w:pStyle w:val="Heading1"/>
        <w:spacing w:after="0"/>
        <w:rPr>
          <w:rFonts w:ascii="Times New Roman" w:hAnsi="Times New Roman"/>
        </w:rPr>
      </w:pPr>
      <w:bookmarkStart w:id="5" w:name="_Toc359359248"/>
      <w:bookmarkStart w:id="6" w:name="_Toc317840733"/>
      <w:bookmarkStart w:id="7" w:name="_Toc448306927"/>
      <w:r w:rsidRPr="00F20749">
        <w:rPr>
          <w:rFonts w:ascii="Times New Roman" w:hAnsi="Times New Roman"/>
        </w:rPr>
        <w:t>Opis preduzeća</w:t>
      </w:r>
      <w:bookmarkEnd w:id="5"/>
    </w:p>
    <w:p w:rsidR="003C74D1" w:rsidRPr="00F20749" w:rsidRDefault="003C74D1" w:rsidP="003C74D1">
      <w:pPr>
        <w:pStyle w:val="Heading2"/>
        <w:spacing w:after="0"/>
        <w:rPr>
          <w:rFonts w:ascii="Times New Roman" w:hAnsi="Times New Roman"/>
        </w:rPr>
      </w:pPr>
      <w:bookmarkStart w:id="8" w:name="_Toc359359249"/>
      <w:r w:rsidRPr="00AC5404">
        <w:rPr>
          <w:rFonts w:ascii="Times New Roman" w:hAnsi="Times New Roman"/>
          <w:sz w:val="28"/>
        </w:rPr>
        <w:t>Pravni status preduzeća</w:t>
      </w:r>
      <w:bookmarkEnd w:id="8"/>
    </w:p>
    <w:p w:rsidR="003C74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KP „Vodovod“ a.d. Gradiška je javno komunalno preduzeće, akcionarsko društvo, s većinskim vlasnikom Opština Gradiška. </w:t>
      </w:r>
    </w:p>
    <w:p w:rsidR="003C74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>Struktura vlasništva:</w:t>
      </w:r>
    </w:p>
    <w:p w:rsidR="003C74D1" w:rsidRDefault="003C74D1" w:rsidP="003C74D1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Opština Gradiška (62.56 %)</w:t>
      </w:r>
    </w:p>
    <w:p w:rsidR="003C74D1" w:rsidRDefault="003C74D1" w:rsidP="003C74D1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PREF a.d. Banja Luka (9.62 %)</w:t>
      </w:r>
    </w:p>
    <w:p w:rsidR="003C74D1" w:rsidRDefault="003C74D1" w:rsidP="003C74D1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Fond za restituciju RS Banja Luka (4.81 %)</w:t>
      </w:r>
    </w:p>
    <w:p w:rsidR="003C74D1" w:rsidRPr="001078A4" w:rsidRDefault="003C74D1" w:rsidP="003C74D1">
      <w:pPr>
        <w:pStyle w:val="ListParagraph"/>
        <w:numPr>
          <w:ilvl w:val="0"/>
          <w:numId w:val="18"/>
        </w:numPr>
        <w:rPr>
          <w:rFonts w:ascii="Times New Roman" w:hAnsi="Times New Roman"/>
        </w:rPr>
      </w:pPr>
      <w:r>
        <w:rPr>
          <w:rFonts w:ascii="Times New Roman" w:hAnsi="Times New Roman"/>
        </w:rPr>
        <w:t>Ostali akcionari (23.01 %)</w:t>
      </w:r>
    </w:p>
    <w:p w:rsidR="003C74D1" w:rsidRPr="00AC5404" w:rsidRDefault="003C74D1" w:rsidP="003C74D1">
      <w:pPr>
        <w:rPr>
          <w:rFonts w:ascii="Times New Roman" w:hAnsi="Times New Roman"/>
          <w:sz w:val="20"/>
        </w:rPr>
      </w:pPr>
    </w:p>
    <w:p w:rsidR="003C74D1" w:rsidRPr="00AC5404" w:rsidRDefault="003C74D1" w:rsidP="003C74D1">
      <w:pPr>
        <w:pStyle w:val="Heading2"/>
        <w:rPr>
          <w:rFonts w:ascii="Times New Roman" w:hAnsi="Times New Roman"/>
          <w:sz w:val="28"/>
        </w:rPr>
      </w:pPr>
      <w:bookmarkStart w:id="9" w:name="_Toc359359250"/>
      <w:r w:rsidRPr="00AC5404">
        <w:rPr>
          <w:rFonts w:ascii="Times New Roman" w:hAnsi="Times New Roman"/>
          <w:sz w:val="28"/>
        </w:rPr>
        <w:t>Organizaciona struktura i zaposlenici</w:t>
      </w:r>
      <w:bookmarkEnd w:id="9"/>
      <w:r w:rsidRPr="00AC5404">
        <w:rPr>
          <w:rFonts w:ascii="Times New Roman" w:hAnsi="Times New Roman"/>
          <w:sz w:val="28"/>
        </w:rPr>
        <w:t xml:space="preserve"> </w:t>
      </w:r>
    </w:p>
    <w:p w:rsidR="003C74D1" w:rsidRPr="00086618" w:rsidRDefault="003C74D1" w:rsidP="003C74D1">
      <w:pPr>
        <w:rPr>
          <w:rFonts w:ascii="Times New Roman" w:hAnsi="Times New Roman"/>
        </w:rPr>
      </w:pPr>
      <w:r w:rsidRPr="00086618">
        <w:rPr>
          <w:rFonts w:ascii="Times New Roman" w:hAnsi="Times New Roman"/>
        </w:rPr>
        <w:t>Pravilnikom o unutrašnjoj organizaciji i sistematizaciji poslova i radnih zadataka preduzeća je utvrđena organiziciona šema sa tri sektora, pet službi i tri odjeljenje, zatim raspored i broj zapos</w:t>
      </w:r>
      <w:r>
        <w:rPr>
          <w:rFonts w:ascii="Times New Roman" w:hAnsi="Times New Roman"/>
        </w:rPr>
        <w:t>lenika. Trenutno je zaposleno 78</w:t>
      </w:r>
      <w:r w:rsidRPr="00086618">
        <w:rPr>
          <w:rFonts w:ascii="Times New Roman" w:hAnsi="Times New Roman"/>
        </w:rPr>
        <w:t xml:space="preserve"> radnika.</w:t>
      </w:r>
    </w:p>
    <w:p w:rsidR="003C74D1" w:rsidRDefault="003C74D1" w:rsidP="003C74D1">
      <w:pPr>
        <w:rPr>
          <w:rFonts w:ascii="Times New Roman" w:hAnsi="Times New Roman"/>
        </w:rPr>
      </w:pPr>
      <w:r w:rsidRPr="00D84F9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left:0;text-align:left;margin-left:169.7pt;margin-top:22.75pt;width:136.9pt;height:33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" fillcolor="#4f81bd [3204]" strokecolor="#f2f2f2 [3041]" strokeweight="3pt">
            <v:shadow on="t" color="#243f60 [1604]" opacity=".5" offset="1pt"/>
            <v:textbox style="mso-next-textbox:#Text Box 3">
              <w:txbxContent>
                <w:p w:rsidR="003C74D1" w:rsidRPr="0094061A" w:rsidRDefault="003C74D1" w:rsidP="003C74D1">
                  <w:pPr>
                    <w:jc w:val="center"/>
                    <w:rPr>
                      <w:b/>
                    </w:rPr>
                  </w:pPr>
                  <w:r w:rsidRPr="0094061A">
                    <w:rPr>
                      <w:b/>
                    </w:rPr>
                    <w:t>Ekonomski sektor</w:t>
                  </w:r>
                </w:p>
              </w:txbxContent>
            </v:textbox>
          </v:shape>
        </w:pict>
      </w:r>
      <w:r w:rsidRPr="00D84F94">
        <w:pict>
          <v:shape id="Text Box 4" o:spid="_x0000_s1028" type="#_x0000_t202" style="position:absolute;left:0;text-align:left;margin-left:332.45pt;margin-top:22.75pt;width:136.9pt;height:33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" fillcolor="#4f81bd [3204]" strokecolor="#f2f2f2 [3041]" strokeweight="3pt">
            <v:shadow on="t" color="#243f60 [1604]" opacity=".5" offset="1pt"/>
            <v:textbox style="mso-next-textbox:#Text Box 4">
              <w:txbxContent>
                <w:p w:rsidR="003C74D1" w:rsidRPr="0094061A" w:rsidRDefault="003C74D1" w:rsidP="003C74D1">
                  <w:pPr>
                    <w:jc w:val="center"/>
                    <w:rPr>
                      <w:b/>
                    </w:rPr>
                  </w:pPr>
                  <w:r w:rsidRPr="0094061A">
                    <w:rPr>
                      <w:b/>
                    </w:rPr>
                    <w:t>Pravni sektor</w:t>
                  </w:r>
                </w:p>
              </w:txbxContent>
            </v:textbox>
          </v:shape>
        </w:pict>
      </w:r>
      <w:r w:rsidRPr="00D84F94">
        <w:pict>
          <v:shape id="Text Box 2" o:spid="_x0000_s1026" type="#_x0000_t202" style="position:absolute;left:0;text-align:left;margin-left:-2.95pt;margin-top:22.75pt;width:137pt;height:33.7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" fillcolor="#4f81bd [3204]" strokecolor="#f2f2f2 [3041]" strokeweight="3pt">
            <v:shadow on="t" color="#243f60 [1604]" opacity=".5" offset="1pt"/>
            <v:textbox style="mso-next-textbox:#Text Box 2">
              <w:txbxContent>
                <w:p w:rsidR="003C74D1" w:rsidRPr="0094061A" w:rsidRDefault="003C74D1" w:rsidP="003C74D1">
                  <w:pPr>
                    <w:jc w:val="center"/>
                    <w:rPr>
                      <w:b/>
                    </w:rPr>
                  </w:pPr>
                  <w:r w:rsidRPr="0094061A">
                    <w:rPr>
                      <w:b/>
                    </w:rPr>
                    <w:t>Tehnički Sektor</w:t>
                  </w:r>
                </w:p>
              </w:txbxContent>
            </v:textbox>
          </v:shape>
        </w:pict>
      </w:r>
      <w:r>
        <w:rPr>
          <w:rFonts w:ascii="Times New Roman" w:hAnsi="Times New Roman"/>
        </w:rPr>
        <w:t xml:space="preserve">              </w:t>
      </w:r>
    </w:p>
    <w:p w:rsidR="003C74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3C74D1" w:rsidRDefault="003C74D1" w:rsidP="003C74D1">
      <w:pPr>
        <w:rPr>
          <w:rFonts w:ascii="Times New Roman" w:hAnsi="Times New Roman"/>
        </w:rPr>
      </w:pPr>
      <w:r w:rsidRPr="00D84F94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6" o:spid="_x0000_s1041" type="#_x0000_t32" style="position:absolute;left:0;text-align:left;margin-left:397.75pt;margin-top:9.45pt;width:0;height:23.3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">
            <v:stroke endarrow="block"/>
          </v:shape>
        </w:pict>
      </w:r>
      <w:r w:rsidRPr="00D84F94">
        <w:pict>
          <v:shape id="AutoShape 24" o:spid="_x0000_s1039" type="#_x0000_t32" style="position:absolute;left:0;text-align:left;margin-left:225.75pt;margin-top:9.45pt;width:15.35pt;height:23.3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">
            <v:stroke endarrow="block"/>
          </v:shape>
        </w:pict>
      </w:r>
      <w:r w:rsidRPr="00D84F94">
        <w:pict>
          <v:shape id="AutoShape 25" o:spid="_x0000_s1040" type="#_x0000_t32" style="position:absolute;left:0;text-align:left;margin-left:241.1pt;margin-top:9.45pt;width:22.65pt;height:23.3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">
            <v:stroke endarrow="block"/>
          </v:shape>
        </w:pict>
      </w:r>
      <w:r w:rsidRPr="00D84F94">
        <w:pict>
          <v:shape id="AutoShape 23" o:spid="_x0000_s1038" type="#_x0000_t32" style="position:absolute;left:0;text-align:left;margin-left:50.1pt;margin-top:9.45pt;width:21pt;height:23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">
            <v:stroke endarrow="block"/>
          </v:shape>
        </w:pict>
      </w:r>
      <w:r w:rsidRPr="00D84F94">
        <w:pict>
          <v:shape id="AutoShape 22" o:spid="_x0000_s1037" type="#_x0000_t32" style="position:absolute;left:0;text-align:left;margin-left:31.75pt;margin-top:9.45pt;width:18.35pt;height:23.3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">
            <v:stroke endarrow="block"/>
          </v:shape>
        </w:pict>
      </w:r>
    </w:p>
    <w:p w:rsidR="003C74D1" w:rsidRDefault="003C74D1" w:rsidP="003C74D1">
      <w:pPr>
        <w:rPr>
          <w:rFonts w:ascii="Times New Roman" w:hAnsi="Times New Roman"/>
        </w:rPr>
      </w:pPr>
      <w:r w:rsidRPr="00D84F94">
        <w:pict>
          <v:shape id="Text Box 10" o:spid="_x0000_s1031" type="#_x0000_t202" style="position:absolute;left:0;text-align:left;margin-left:161.5pt;margin-top:10.85pt;width:92.1pt;height:48.6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" fillcolor="#9bbb59 [3206]" strokecolor="#f2f2f2 [3041]" strokeweight="3pt">
            <v:shadow on="t" color="#4e6128 [1606]" opacity=".5" offset="1pt"/>
            <v:textbox style="mso-next-textbox:#Text Box 10">
              <w:txbxContent>
                <w:p w:rsidR="003C74D1" w:rsidRPr="00C056FE" w:rsidRDefault="003C74D1" w:rsidP="003C74D1">
                  <w:pPr>
                    <w:jc w:val="center"/>
                    <w:rPr>
                      <w:b/>
                      <w:sz w:val="20"/>
                    </w:rPr>
                  </w:pPr>
                  <w:r w:rsidRPr="00C056FE">
                    <w:rPr>
                      <w:b/>
                      <w:sz w:val="20"/>
                    </w:rPr>
                    <w:t>Finansijsko -računovodstvena služba</w:t>
                  </w:r>
                </w:p>
              </w:txbxContent>
            </v:textbox>
          </v:shape>
        </w:pict>
      </w:r>
      <w:r w:rsidRPr="00D84F94">
        <w:pict>
          <v:shape id="Text Box 14" o:spid="_x0000_s1033" type="#_x0000_t202" style="position:absolute;left:0;text-align:left;margin-left:344.9pt;margin-top:10.85pt;width:101pt;height:36.6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" fillcolor="#9bbb59 [3206]" strokecolor="#f2f2f2 [3041]" strokeweight="3pt">
            <v:shadow on="t" color="#4e6128 [1606]" opacity=".5" offset="1pt"/>
            <v:textbox style="mso-next-textbox:#Text Box 14">
              <w:txbxContent>
                <w:p w:rsidR="003C74D1" w:rsidRPr="00C056FE" w:rsidRDefault="003C74D1" w:rsidP="003C74D1">
                  <w:pPr>
                    <w:rPr>
                      <w:b/>
                      <w:sz w:val="20"/>
                    </w:rPr>
                  </w:pPr>
                  <w:r w:rsidRPr="00C056FE">
                    <w:rPr>
                      <w:b/>
                      <w:sz w:val="20"/>
                    </w:rPr>
                    <w:t>Služba za opšte i kadrovske poslove</w:t>
                  </w:r>
                </w:p>
              </w:txbxContent>
            </v:textbox>
          </v:shape>
        </w:pict>
      </w:r>
      <w:r w:rsidRPr="00D84F94">
        <w:pict>
          <v:shape id="Text Box 12" o:spid="_x0000_s1032" type="#_x0000_t202" style="position:absolute;left:0;text-align:left;margin-left:253.6pt;margin-top:10.85pt;width:85.5pt;height:48.6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" fillcolor="#9bbb59 [3206]" strokecolor="#f2f2f2 [3041]" strokeweight="3pt">
            <v:shadow on="t" color="#4e6128 [1606]" opacity=".5" offset="1pt"/>
            <v:textbox style="mso-next-textbox:#Text Box 12">
              <w:txbxContent>
                <w:p w:rsidR="003C74D1" w:rsidRPr="00C056FE" w:rsidRDefault="003C74D1" w:rsidP="003C74D1">
                  <w:pPr>
                    <w:jc w:val="center"/>
                    <w:rPr>
                      <w:b/>
                      <w:sz w:val="20"/>
                    </w:rPr>
                  </w:pPr>
                  <w:r w:rsidRPr="00C056FE">
                    <w:rPr>
                      <w:b/>
                      <w:sz w:val="20"/>
                    </w:rPr>
                    <w:t>Služba odnosa sa korisnicima usluga</w:t>
                  </w:r>
                </w:p>
              </w:txbxContent>
            </v:textbox>
          </v:shape>
        </w:pict>
      </w:r>
      <w:r w:rsidRPr="00D84F94">
        <w:pict>
          <v:shape id="Text Box 5" o:spid="_x0000_s1029" type="#_x0000_t202" style="position:absolute;left:0;text-align:left;margin-left:50.1pt;margin-top:10.85pt;width:102.7pt;height:76.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" fillcolor="#9bbb59 [3206]" strokecolor="#f2f2f2 [3041]" strokeweight="3pt">
            <v:shadow on="t" color="#4e6128 [1606]" opacity=".5" offset="1pt"/>
            <v:textbox style="mso-next-textbox:#Text Box 5">
              <w:txbxContent>
                <w:p w:rsidR="003C74D1" w:rsidRPr="00C056FE" w:rsidRDefault="003C74D1" w:rsidP="003C74D1">
                  <w:pPr>
                    <w:jc w:val="left"/>
                    <w:rPr>
                      <w:b/>
                      <w:sz w:val="20"/>
                    </w:rPr>
                  </w:pPr>
                  <w:r w:rsidRPr="00C056FE">
                    <w:rPr>
                      <w:b/>
                      <w:sz w:val="20"/>
                    </w:rPr>
                    <w:t>Služba vodosnadbijevanja, odvodnje i prečišćavanja otpadnih voda</w:t>
                  </w:r>
                </w:p>
              </w:txbxContent>
            </v:textbox>
          </v:shape>
        </w:pict>
      </w:r>
      <w:r w:rsidRPr="00D84F94">
        <w:pict>
          <v:shape id="Text Box 7" o:spid="_x0000_s1030" type="#_x0000_t202" style="position:absolute;left:0;text-align:left;margin-left:-51.25pt;margin-top:10.85pt;width:95.25pt;height:36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" fillcolor="#9bbb59 [3206]" strokecolor="#f2f2f2 [3041]" strokeweight="3pt">
            <v:shadow on="t" color="#4e6128 [1606]" opacity=".5" offset="1pt"/>
            <v:textbox style="mso-next-textbox:#Text Box 7">
              <w:txbxContent>
                <w:p w:rsidR="003C74D1" w:rsidRPr="00C056FE" w:rsidRDefault="003C74D1" w:rsidP="003C74D1">
                  <w:pPr>
                    <w:jc w:val="center"/>
                    <w:rPr>
                      <w:b/>
                      <w:sz w:val="20"/>
                    </w:rPr>
                  </w:pPr>
                  <w:r w:rsidRPr="00C056FE">
                    <w:rPr>
                      <w:b/>
                      <w:sz w:val="20"/>
                    </w:rPr>
                    <w:t>Služba tehničke pripreme</w:t>
                  </w:r>
                </w:p>
              </w:txbxContent>
            </v:textbox>
          </v:shape>
        </w:pict>
      </w: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  <w:r w:rsidRPr="00D84F94">
        <w:pict>
          <v:shape id="AutoShape 29" o:spid="_x0000_s1044" type="#_x0000_t32" style="position:absolute;left:0;text-align:left;margin-left:297.1pt;margin-top:20.95pt;width:0;height:32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">
            <v:stroke endarrow="block"/>
          </v:shape>
        </w:pict>
      </w:r>
    </w:p>
    <w:p w:rsidR="003C74D1" w:rsidRDefault="003C74D1" w:rsidP="003C74D1">
      <w:pPr>
        <w:rPr>
          <w:rFonts w:ascii="Times New Roman" w:hAnsi="Times New Roman"/>
        </w:rPr>
      </w:pPr>
      <w:r w:rsidRPr="00D84F94">
        <w:pict>
          <v:shape id="AutoShape 27" o:spid="_x0000_s1042" type="#_x0000_t32" style="position:absolute;left:0;text-align:left;margin-left:61.1pt;margin-top:14.85pt;width:16pt;height:18.6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">
            <v:stroke endarrow="block"/>
          </v:shape>
        </w:pict>
      </w:r>
      <w:r w:rsidRPr="00D84F94">
        <w:pict>
          <v:shape id="AutoShape 28" o:spid="_x0000_s1043" type="#_x0000_t32" style="position:absolute;left:0;text-align:left;margin-left:77.1pt;margin-top:14.85pt;width:15.65pt;height:18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">
            <v:stroke endarrow="block"/>
          </v:shape>
        </w:pict>
      </w:r>
    </w:p>
    <w:p w:rsidR="003C74D1" w:rsidRDefault="003C74D1" w:rsidP="003C74D1">
      <w:pPr>
        <w:rPr>
          <w:rFonts w:ascii="Times New Roman" w:hAnsi="Times New Roman"/>
        </w:rPr>
      </w:pPr>
      <w:r w:rsidRPr="00D84F94">
        <w:pict>
          <v:shape id="Text Box 18" o:spid="_x0000_s1035" type="#_x0000_t202" style="position:absolute;left:0;text-align:left;margin-left:259.4pt;margin-top:10.85pt;width:89.7pt;height:47.3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" fillcolor="#f79646 [3209]" strokecolor="#f2f2f2 [3041]" strokeweight="3pt">
            <v:shadow on="t" color="#974706 [1609]" opacity=".5" offset="1pt"/>
            <v:textbox style="mso-next-textbox:#Text Box 18">
              <w:txbxContent>
                <w:p w:rsidR="003C74D1" w:rsidRPr="00C056FE" w:rsidRDefault="003C74D1" w:rsidP="003C74D1">
                  <w:pPr>
                    <w:jc w:val="center"/>
                    <w:rPr>
                      <w:b/>
                      <w:sz w:val="20"/>
                    </w:rPr>
                  </w:pPr>
                  <w:r w:rsidRPr="00C056FE">
                    <w:rPr>
                      <w:b/>
                      <w:sz w:val="20"/>
                    </w:rPr>
                    <w:t>Odjeljenje odnosa sa korisnicima</w:t>
                  </w:r>
                </w:p>
              </w:txbxContent>
            </v:textbox>
          </v:shape>
        </w:pict>
      </w:r>
      <w:r w:rsidRPr="00D84F94">
        <w:pict>
          <v:shape id="Text Box 21" o:spid="_x0000_s1036" type="#_x0000_t202" style="position:absolute;left:0;text-align:left;margin-left:77.1pt;margin-top:10.85pt;width:135.35pt;height:47.3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" fillcolor="#f79646 [3209]" strokecolor="#f2f2f2 [3041]" strokeweight="3pt">
            <v:shadow on="t" color="#974706 [1609]" opacity=".5" offset="1pt"/>
            <v:textbox style="mso-next-textbox:#Text Box 21">
              <w:txbxContent>
                <w:p w:rsidR="003C74D1" w:rsidRPr="00C056FE" w:rsidRDefault="003C74D1" w:rsidP="003C74D1">
                  <w:pPr>
                    <w:jc w:val="center"/>
                    <w:rPr>
                      <w:b/>
                      <w:sz w:val="20"/>
                    </w:rPr>
                  </w:pPr>
                  <w:r w:rsidRPr="00C056FE">
                    <w:rPr>
                      <w:b/>
                      <w:sz w:val="20"/>
                    </w:rPr>
                    <w:t>Odjeljenje distribucije vode, odvodnje i prečišćavanja otpadnih voda</w:t>
                  </w:r>
                </w:p>
              </w:txbxContent>
            </v:textbox>
          </v:shape>
        </w:pict>
      </w:r>
      <w:r w:rsidRPr="00D84F94">
        <w:pict>
          <v:shape id="Text Box 16" o:spid="_x0000_s1034" type="#_x0000_t202" style="position:absolute;left:0;text-align:left;margin-left:-32.9pt;margin-top:10.85pt;width:104pt;height:33.3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" fillcolor="#f79646 [3209]" strokecolor="#f2f2f2 [3041]" strokeweight="3pt">
            <v:shadow on="t" color="#974706 [1609]" opacity=".5" offset="1pt"/>
            <v:textbox style="mso-next-textbox:#Text Box 16">
              <w:txbxContent>
                <w:p w:rsidR="003C74D1" w:rsidRPr="00C056FE" w:rsidRDefault="003C74D1" w:rsidP="003C74D1">
                  <w:pPr>
                    <w:jc w:val="center"/>
                    <w:rPr>
                      <w:b/>
                      <w:sz w:val="20"/>
                    </w:rPr>
                  </w:pPr>
                  <w:r w:rsidRPr="00C056FE">
                    <w:rPr>
                      <w:b/>
                      <w:sz w:val="20"/>
                    </w:rPr>
                    <w:t>Odjeljenje proizvodnje vode</w:t>
                  </w:r>
                </w:p>
              </w:txbxContent>
            </v:textbox>
          </v:shape>
        </w:pict>
      </w: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Pr="003609DB" w:rsidRDefault="003C74D1" w:rsidP="003C74D1">
      <w:pPr>
        <w:rPr>
          <w:rFonts w:ascii="Times New Roman" w:hAnsi="Times New Roman"/>
        </w:rPr>
      </w:pPr>
    </w:p>
    <w:p w:rsidR="003C74D1" w:rsidRPr="00F20749" w:rsidRDefault="003C74D1" w:rsidP="003C74D1">
      <w:pPr>
        <w:pStyle w:val="Heading2"/>
        <w:spacing w:before="0" w:after="0"/>
        <w:rPr>
          <w:rFonts w:ascii="Times New Roman" w:hAnsi="Times New Roman"/>
        </w:rPr>
      </w:pPr>
      <w:bookmarkStart w:id="10" w:name="_Toc465441710"/>
      <w:bookmarkStart w:id="11" w:name="_Toc359359251"/>
      <w:r w:rsidRPr="00AC5404">
        <w:rPr>
          <w:rFonts w:ascii="Times New Roman" w:hAnsi="Times New Roman"/>
          <w:sz w:val="28"/>
          <w:szCs w:val="22"/>
        </w:rPr>
        <w:t>Područja obuhvaćena uslugom vodosnabdijevanja</w:t>
      </w:r>
      <w:bookmarkEnd w:id="10"/>
      <w:bookmarkEnd w:id="11"/>
    </w:p>
    <w:p w:rsidR="003C74D1" w:rsidRPr="00F20749" w:rsidRDefault="003C74D1" w:rsidP="003C74D1">
      <w:pPr>
        <w:pStyle w:val="Caption"/>
        <w:keepNext/>
        <w:spacing w:before="180"/>
        <w:ind w:right="-187"/>
        <w:rPr>
          <w:rFonts w:ascii="Times New Roman" w:hAnsi="Times New Roman"/>
          <w:spacing w:val="-4"/>
          <w:szCs w:val="22"/>
        </w:rPr>
      </w:pPr>
      <w:bookmarkStart w:id="12" w:name="_Ref481944486"/>
      <w:bookmarkStart w:id="13" w:name="_Toc359359229"/>
      <w:bookmarkEnd w:id="6"/>
      <w:bookmarkEnd w:id="7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2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1</w:t>
      </w:r>
      <w:r w:rsidRPr="00F20749">
        <w:rPr>
          <w:rFonts w:ascii="Times New Roman" w:hAnsi="Times New Roman"/>
          <w:szCs w:val="22"/>
        </w:rPr>
        <w:fldChar w:fldCharType="end"/>
      </w:r>
      <w:bookmarkEnd w:id="12"/>
      <w:r w:rsidRPr="00F20749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>Opšt</w:t>
      </w:r>
      <w:r w:rsidRPr="00F20749">
        <w:rPr>
          <w:rFonts w:ascii="Times New Roman" w:hAnsi="Times New Roman"/>
          <w:szCs w:val="22"/>
        </w:rPr>
        <w:t>e karakteristike područja koje je obuhvaćeno uslugom vodosnabdijevanja</w:t>
      </w:r>
      <w:bookmarkEnd w:id="13"/>
    </w:p>
    <w:tbl>
      <w:tblPr>
        <w:tblStyle w:val="GridTable5Dark-Accent11"/>
        <w:tblW w:w="9198" w:type="dxa"/>
        <w:tblLook w:val="0620"/>
      </w:tblPr>
      <w:tblGrid>
        <w:gridCol w:w="1951"/>
        <w:gridCol w:w="7247"/>
      </w:tblGrid>
      <w:tr w:rsidR="003C74D1" w:rsidRPr="00F20749" w:rsidTr="00E128E5">
        <w:trPr>
          <w:cnfStyle w:val="100000000000"/>
        </w:trPr>
        <w:tc>
          <w:tcPr>
            <w:tcW w:w="1951" w:type="dxa"/>
          </w:tcPr>
          <w:p w:rsidR="003C74D1" w:rsidRPr="00192DBE" w:rsidRDefault="003C74D1" w:rsidP="00E128E5">
            <w:pPr>
              <w:pStyle w:val="BodyText"/>
              <w:rPr>
                <w:rFonts w:ascii="Times New Roman" w:hAnsi="Times New Roman"/>
                <w:spacing w:val="-2"/>
              </w:rPr>
            </w:pPr>
            <w:r w:rsidRPr="00192DBE">
              <w:rPr>
                <w:rFonts w:ascii="Times New Roman" w:hAnsi="Times New Roman"/>
                <w:spacing w:val="-2"/>
              </w:rPr>
              <w:t>Površina Op</w:t>
            </w:r>
            <w:r>
              <w:rPr>
                <w:rFonts w:ascii="Times New Roman" w:hAnsi="Times New Roman"/>
                <w:spacing w:val="-2"/>
              </w:rPr>
              <w:t>št</w:t>
            </w:r>
            <w:r w:rsidRPr="00192DBE">
              <w:rPr>
                <w:rFonts w:ascii="Times New Roman" w:hAnsi="Times New Roman"/>
                <w:spacing w:val="-2"/>
              </w:rPr>
              <w:t>ine</w:t>
            </w:r>
          </w:p>
        </w:tc>
        <w:tc>
          <w:tcPr>
            <w:tcW w:w="7247" w:type="dxa"/>
          </w:tcPr>
          <w:p w:rsidR="003C74D1" w:rsidRPr="00192DBE" w:rsidRDefault="003C74D1" w:rsidP="00E128E5">
            <w:pPr>
              <w:pStyle w:val="BodyText"/>
              <w:rPr>
                <w:rFonts w:ascii="Times New Roman" w:hAnsi="Times New Roman"/>
                <w:highlight w:val="yellow"/>
              </w:rPr>
            </w:pPr>
            <w:r w:rsidRPr="00192DBE">
              <w:rPr>
                <w:rFonts w:ascii="Times New Roman" w:hAnsi="Times New Roman"/>
              </w:rPr>
              <w:t>762 km2</w:t>
            </w:r>
          </w:p>
        </w:tc>
      </w:tr>
      <w:tr w:rsidR="003C74D1" w:rsidRPr="00F20749" w:rsidTr="00E128E5">
        <w:tc>
          <w:tcPr>
            <w:tcW w:w="1951" w:type="dxa"/>
          </w:tcPr>
          <w:p w:rsidR="003C74D1" w:rsidRPr="00192DBE" w:rsidRDefault="003C74D1" w:rsidP="00E128E5">
            <w:pPr>
              <w:pStyle w:val="BodyText"/>
              <w:rPr>
                <w:rFonts w:ascii="Times New Roman" w:hAnsi="Times New Roman"/>
              </w:rPr>
            </w:pPr>
            <w:r w:rsidRPr="00192DBE">
              <w:rPr>
                <w:rFonts w:ascii="Times New Roman" w:hAnsi="Times New Roman"/>
              </w:rPr>
              <w:t xml:space="preserve">Površina područja Općine pokrivene sa uslugom vodosnabdijevanja </w:t>
            </w:r>
          </w:p>
        </w:tc>
        <w:tc>
          <w:tcPr>
            <w:tcW w:w="7247" w:type="dxa"/>
          </w:tcPr>
          <w:p w:rsidR="003C74D1" w:rsidRPr="00192DBE" w:rsidRDefault="003C74D1" w:rsidP="00E128E5">
            <w:pPr>
              <w:pStyle w:val="BodyText"/>
              <w:jc w:val="left"/>
              <w:rPr>
                <w:rFonts w:ascii="Times New Roman" w:hAnsi="Times New Roman"/>
              </w:rPr>
            </w:pPr>
          </w:p>
          <w:p w:rsidR="003C74D1" w:rsidRPr="00192DBE" w:rsidRDefault="003C74D1" w:rsidP="00E128E5">
            <w:pPr>
              <w:pStyle w:val="BodyText"/>
              <w:jc w:val="left"/>
              <w:rPr>
                <w:rFonts w:ascii="Times New Roman" w:hAnsi="Times New Roman"/>
              </w:rPr>
            </w:pPr>
            <w:r w:rsidRPr="00192DBE">
              <w:rPr>
                <w:rFonts w:ascii="Times New Roman" w:hAnsi="Times New Roman"/>
              </w:rPr>
              <w:t>660 km2</w:t>
            </w:r>
          </w:p>
        </w:tc>
      </w:tr>
      <w:tr w:rsidR="003C74D1" w:rsidRPr="00F20749" w:rsidTr="00E128E5">
        <w:tc>
          <w:tcPr>
            <w:tcW w:w="1951" w:type="dxa"/>
          </w:tcPr>
          <w:p w:rsidR="003C74D1" w:rsidRPr="00192DBE" w:rsidRDefault="003C74D1" w:rsidP="00E128E5">
            <w:pPr>
              <w:pStyle w:val="BodyText"/>
              <w:rPr>
                <w:rFonts w:ascii="Times New Roman" w:hAnsi="Times New Roman"/>
              </w:rPr>
            </w:pPr>
            <w:r w:rsidRPr="00192DBE">
              <w:rPr>
                <w:rFonts w:ascii="Times New Roman" w:hAnsi="Times New Roman"/>
              </w:rPr>
              <w:t xml:space="preserve">Geografsko područje, karta vodovodnog sistema na teritoriji JLS </w:t>
            </w:r>
          </w:p>
        </w:tc>
        <w:tc>
          <w:tcPr>
            <w:tcW w:w="7247" w:type="dxa"/>
          </w:tcPr>
          <w:p w:rsidR="003C74D1" w:rsidRPr="00192DBE" w:rsidRDefault="003C74D1" w:rsidP="00E128E5">
            <w:pPr>
              <w:pStyle w:val="BodyText"/>
              <w:jc w:val="left"/>
              <w:rPr>
                <w:rFonts w:ascii="Times New Roman" w:hAnsi="Times New Roman"/>
                <w:highlight w:val="yellow"/>
              </w:rPr>
            </w:pPr>
            <w:r w:rsidRPr="00192DBE">
              <w:rPr>
                <w:rFonts w:ascii="Times New Roman" w:hAnsi="Times New Roman"/>
              </w:rPr>
              <w:t>Georeferencirane su podloge R 1:1000 ; 1:1250 ; 1:1500 u  AutoCad, ucrtana primarna i sekundarna vodovodna mreža  i  iste vam dostavljamo.</w:t>
            </w:r>
          </w:p>
        </w:tc>
      </w:tr>
    </w:tbl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14" w:name="_Toc359359230"/>
    </w:p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2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2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>: Pregled pokrivenosti uslugom</w:t>
      </w:r>
      <w:bookmarkEnd w:id="14"/>
    </w:p>
    <w:tbl>
      <w:tblPr>
        <w:tblStyle w:val="GridTable5Dark-Accent11"/>
        <w:tblW w:w="9043" w:type="dxa"/>
        <w:tblLook w:val="0620"/>
      </w:tblPr>
      <w:tblGrid>
        <w:gridCol w:w="5348"/>
        <w:gridCol w:w="1232"/>
        <w:gridCol w:w="821"/>
        <w:gridCol w:w="821"/>
        <w:gridCol w:w="821"/>
      </w:tblGrid>
      <w:tr w:rsidR="003C74D1" w:rsidRPr="00F20749" w:rsidTr="00E128E5">
        <w:trPr>
          <w:cnfStyle w:val="100000000000"/>
          <w:trHeight w:val="198"/>
        </w:trPr>
        <w:tc>
          <w:tcPr>
            <w:tcW w:w="5348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</w:pPr>
            <w:r w:rsidRPr="00192DBE"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Naseljenost i pokrivenost uslugama</w:t>
            </w:r>
          </w:p>
        </w:tc>
        <w:tc>
          <w:tcPr>
            <w:tcW w:w="1232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</w:pPr>
            <w:r w:rsidRPr="00192DBE"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 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</w:pPr>
            <w:r w:rsidRPr="00192DBE"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201</w:t>
            </w:r>
            <w:r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7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FFFFFF"/>
                <w:lang w:eastAsia="en-US"/>
              </w:rPr>
            </w:pPr>
            <w:r>
              <w:rPr>
                <w:rFonts w:ascii="Times New Roman" w:hAnsi="Times New Roman"/>
                <w:color w:val="FFFFFF"/>
                <w:lang w:eastAsia="en-US"/>
              </w:rPr>
              <w:t>2018</w:t>
            </w:r>
          </w:p>
        </w:tc>
        <w:tc>
          <w:tcPr>
            <w:tcW w:w="821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FFFFFF"/>
                <w:lang w:eastAsia="en-US"/>
              </w:rPr>
            </w:pPr>
            <w:r>
              <w:rPr>
                <w:rFonts w:ascii="Times New Roman" w:hAnsi="Times New Roman"/>
                <w:color w:val="FFFFFF"/>
                <w:lang w:eastAsia="en-US"/>
              </w:rPr>
              <w:t>2019</w:t>
            </w:r>
          </w:p>
        </w:tc>
      </w:tr>
      <w:tr w:rsidR="003C74D1" w:rsidRPr="00F20749" w:rsidTr="00E128E5">
        <w:trPr>
          <w:trHeight w:val="198"/>
        </w:trPr>
        <w:tc>
          <w:tcPr>
            <w:tcW w:w="5348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highlight w:val="yellow"/>
              </w:rPr>
            </w:pPr>
            <w:r w:rsidRPr="00192DBE">
              <w:rPr>
                <w:rFonts w:ascii="Times New Roman" w:hAnsi="Times New Roman"/>
                <w:color w:val="000000"/>
              </w:rPr>
              <w:t xml:space="preserve">Stanovništvo na području općine </w:t>
            </w:r>
          </w:p>
        </w:tc>
        <w:tc>
          <w:tcPr>
            <w:tcW w:w="1232" w:type="dxa"/>
            <w:noWrap/>
          </w:tcPr>
          <w:p w:rsidR="003C74D1" w:rsidRPr="00192DBE" w:rsidRDefault="003C74D1" w:rsidP="00E128E5">
            <w:pPr>
              <w:rPr>
                <w:rFonts w:ascii="Times New Roman" w:hAnsi="Times New Roman"/>
                <w:color w:val="000000"/>
              </w:rPr>
            </w:pPr>
            <w:r w:rsidRPr="00192DBE">
              <w:rPr>
                <w:rFonts w:ascii="Times New Roman" w:hAnsi="Times New Roman"/>
                <w:color w:val="000000"/>
              </w:rPr>
              <w:t>br. stan.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jc w:val="right"/>
              <w:rPr>
                <w:rFonts w:ascii="Times New Roman" w:hAnsi="Times New Roman"/>
              </w:rPr>
            </w:pPr>
            <w:r w:rsidRPr="00192DBE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6.727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56.727</w:t>
            </w:r>
          </w:p>
        </w:tc>
        <w:tc>
          <w:tcPr>
            <w:tcW w:w="821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56.727</w:t>
            </w:r>
          </w:p>
        </w:tc>
      </w:tr>
      <w:tr w:rsidR="003C74D1" w:rsidRPr="00F20749" w:rsidTr="00E128E5">
        <w:trPr>
          <w:trHeight w:val="198"/>
        </w:trPr>
        <w:tc>
          <w:tcPr>
            <w:tcW w:w="5348" w:type="dxa"/>
            <w:noWrap/>
          </w:tcPr>
          <w:p w:rsidR="003C74D1" w:rsidRPr="00192DBE" w:rsidRDefault="003C74D1" w:rsidP="00E128E5">
            <w:pPr>
              <w:rPr>
                <w:rFonts w:ascii="Times New Roman" w:hAnsi="Times New Roman"/>
                <w:color w:val="000000"/>
              </w:rPr>
            </w:pPr>
            <w:r w:rsidRPr="00192DBE">
              <w:rPr>
                <w:rFonts w:ascii="Times New Roman" w:hAnsi="Times New Roman"/>
                <w:color w:val="000000"/>
              </w:rPr>
              <w:t xml:space="preserve">Stanovništvo pokriveno uslugama vodosnabdijevanja </w:t>
            </w:r>
          </w:p>
        </w:tc>
        <w:tc>
          <w:tcPr>
            <w:tcW w:w="1232" w:type="dxa"/>
            <w:noWrap/>
          </w:tcPr>
          <w:p w:rsidR="003C74D1" w:rsidRPr="00192DBE" w:rsidRDefault="003C74D1" w:rsidP="00E128E5">
            <w:pPr>
              <w:rPr>
                <w:rFonts w:ascii="Times New Roman" w:hAnsi="Times New Roman"/>
                <w:color w:val="000000"/>
              </w:rPr>
            </w:pPr>
            <w:r w:rsidRPr="00192DBE">
              <w:rPr>
                <w:rFonts w:ascii="Times New Roman" w:hAnsi="Times New Roman"/>
                <w:color w:val="000000"/>
              </w:rPr>
              <w:t>br. stan.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jc w:val="right"/>
              <w:rPr>
                <w:rFonts w:ascii="Times New Roman" w:hAnsi="Times New Roman"/>
              </w:rPr>
            </w:pPr>
            <w:r w:rsidRPr="00192DBE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6.515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47.412</w:t>
            </w:r>
          </w:p>
        </w:tc>
        <w:tc>
          <w:tcPr>
            <w:tcW w:w="821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48.291</w:t>
            </w:r>
          </w:p>
        </w:tc>
      </w:tr>
      <w:tr w:rsidR="003C74D1" w:rsidRPr="00F20749" w:rsidTr="00E128E5">
        <w:trPr>
          <w:trHeight w:val="198"/>
        </w:trPr>
        <w:tc>
          <w:tcPr>
            <w:tcW w:w="5348" w:type="dxa"/>
            <w:noWrap/>
          </w:tcPr>
          <w:p w:rsidR="003C74D1" w:rsidRPr="00192DBE" w:rsidRDefault="003C74D1" w:rsidP="00E128E5">
            <w:pPr>
              <w:jc w:val="left"/>
              <w:rPr>
                <w:rFonts w:ascii="Times New Roman" w:hAnsi="Times New Roman"/>
                <w:color w:val="000000"/>
              </w:rPr>
            </w:pPr>
            <w:r w:rsidRPr="00192DBE">
              <w:rPr>
                <w:rFonts w:ascii="Times New Roman" w:hAnsi="Times New Roman"/>
                <w:color w:val="000000"/>
              </w:rPr>
              <w:t>Stanovništvo pokriveno uslugama odvodnje otpadnih voda</w:t>
            </w:r>
          </w:p>
        </w:tc>
        <w:tc>
          <w:tcPr>
            <w:tcW w:w="1232" w:type="dxa"/>
            <w:noWrap/>
          </w:tcPr>
          <w:p w:rsidR="003C74D1" w:rsidRPr="00192DBE" w:rsidRDefault="003C74D1" w:rsidP="00E128E5">
            <w:pPr>
              <w:rPr>
                <w:rFonts w:ascii="Times New Roman" w:hAnsi="Times New Roman"/>
                <w:color w:val="000000"/>
              </w:rPr>
            </w:pPr>
            <w:r w:rsidRPr="00192DBE">
              <w:rPr>
                <w:rFonts w:ascii="Times New Roman" w:hAnsi="Times New Roman"/>
                <w:color w:val="000000"/>
              </w:rPr>
              <w:t>br. stan.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jc w:val="right"/>
              <w:rPr>
                <w:rFonts w:ascii="Times New Roman" w:hAnsi="Times New Roman"/>
              </w:rPr>
            </w:pPr>
            <w:r w:rsidRPr="00192DBE">
              <w:rPr>
                <w:rFonts w:ascii="Times New Roman" w:hAnsi="Times New Roman"/>
              </w:rPr>
              <w:t>15.</w:t>
            </w:r>
            <w:r>
              <w:rPr>
                <w:rFonts w:ascii="Times New Roman" w:hAnsi="Times New Roman"/>
              </w:rPr>
              <w:t>531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15.792</w:t>
            </w:r>
          </w:p>
        </w:tc>
        <w:tc>
          <w:tcPr>
            <w:tcW w:w="821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16.104</w:t>
            </w:r>
          </w:p>
        </w:tc>
      </w:tr>
      <w:tr w:rsidR="003C74D1" w:rsidRPr="00F20749" w:rsidTr="00E128E5">
        <w:trPr>
          <w:trHeight w:val="198"/>
        </w:trPr>
        <w:tc>
          <w:tcPr>
            <w:tcW w:w="5348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</w:rPr>
            </w:pPr>
            <w:r w:rsidRPr="00192DBE">
              <w:rPr>
                <w:rFonts w:ascii="Times New Roman" w:hAnsi="Times New Roman"/>
                <w:color w:val="000000"/>
              </w:rPr>
              <w:t>Stanovništvo pokriveno uslugama prečišćavanja otpadnih voda</w:t>
            </w:r>
          </w:p>
        </w:tc>
        <w:tc>
          <w:tcPr>
            <w:tcW w:w="1232" w:type="dxa"/>
            <w:noWrap/>
          </w:tcPr>
          <w:p w:rsidR="003C74D1" w:rsidRPr="00192DBE" w:rsidRDefault="003C74D1" w:rsidP="00E128E5">
            <w:pPr>
              <w:rPr>
                <w:rFonts w:ascii="Times New Roman" w:hAnsi="Times New Roman"/>
                <w:color w:val="000000"/>
              </w:rPr>
            </w:pPr>
            <w:r w:rsidRPr="00192DBE">
              <w:rPr>
                <w:rFonts w:ascii="Times New Roman" w:hAnsi="Times New Roman"/>
                <w:color w:val="000000"/>
              </w:rPr>
              <w:t>br. stan.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lang w:eastAsia="en-US"/>
              </w:rPr>
            </w:pPr>
            <w:r w:rsidRPr="00192DBE">
              <w:rPr>
                <w:rFonts w:ascii="Times New Roman" w:hAnsi="Times New Roman"/>
                <w:lang w:eastAsia="en-US"/>
              </w:rPr>
              <w:t>--</w:t>
            </w:r>
          </w:p>
        </w:tc>
        <w:tc>
          <w:tcPr>
            <w:tcW w:w="821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--</w:t>
            </w:r>
          </w:p>
        </w:tc>
        <w:tc>
          <w:tcPr>
            <w:tcW w:w="82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--</w:t>
            </w:r>
          </w:p>
        </w:tc>
      </w:tr>
    </w:tbl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15" w:name="_Ref481941061"/>
      <w:bookmarkStart w:id="16" w:name="_Toc359359231"/>
    </w:p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2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bookmarkEnd w:id="15"/>
      <w:r w:rsidRPr="00F20749">
        <w:rPr>
          <w:rFonts w:ascii="Times New Roman" w:hAnsi="Times New Roman"/>
          <w:szCs w:val="22"/>
        </w:rPr>
        <w:t>: Priključci - usluge vodosnabdijevanja</w:t>
      </w:r>
      <w:bookmarkEnd w:id="16"/>
      <w:r w:rsidRPr="00F20749">
        <w:rPr>
          <w:rFonts w:ascii="Times New Roman" w:hAnsi="Times New Roman"/>
          <w:szCs w:val="22"/>
        </w:rPr>
        <w:t xml:space="preserve"> </w:t>
      </w:r>
    </w:p>
    <w:tbl>
      <w:tblPr>
        <w:tblStyle w:val="GridTable5Dark-Accent11"/>
        <w:tblW w:w="9198" w:type="dxa"/>
        <w:tblLayout w:type="fixed"/>
        <w:tblLook w:val="0620"/>
      </w:tblPr>
      <w:tblGrid>
        <w:gridCol w:w="959"/>
        <w:gridCol w:w="1276"/>
        <w:gridCol w:w="1417"/>
        <w:gridCol w:w="1676"/>
        <w:gridCol w:w="1350"/>
        <w:gridCol w:w="2520"/>
      </w:tblGrid>
      <w:tr w:rsidR="003C74D1" w:rsidRPr="00F20749" w:rsidTr="00E128E5">
        <w:trPr>
          <w:cnfStyle w:val="100000000000"/>
          <w:trHeight w:val="198"/>
        </w:trPr>
        <w:tc>
          <w:tcPr>
            <w:tcW w:w="959" w:type="dxa"/>
            <w:vMerge w:val="restart"/>
            <w:hideMark/>
          </w:tcPr>
          <w:p w:rsidR="003C74D1" w:rsidRPr="00192DB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192DBE"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Naselje</w:t>
            </w:r>
          </w:p>
        </w:tc>
        <w:tc>
          <w:tcPr>
            <w:tcW w:w="1276" w:type="dxa"/>
            <w:noWrap/>
            <w:hideMark/>
          </w:tcPr>
          <w:p w:rsidR="003C74D1" w:rsidRPr="00192DB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192DBE">
              <w:rPr>
                <w:rFonts w:ascii="Times New Roman" w:hAnsi="Times New Roman"/>
                <w:b w:val="0"/>
                <w:bCs w:val="0"/>
                <w:color w:val="FFFFFF"/>
                <w:spacing w:val="-6"/>
                <w:lang w:eastAsia="en-US"/>
              </w:rPr>
              <w:t>Stanovništvo</w:t>
            </w:r>
          </w:p>
        </w:tc>
        <w:tc>
          <w:tcPr>
            <w:tcW w:w="3093" w:type="dxa"/>
            <w:gridSpan w:val="2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6"/>
                <w:szCs w:val="16"/>
                <w:lang w:eastAsia="en-US"/>
              </w:rPr>
            </w:pPr>
            <w:r w:rsidRPr="00192DBE">
              <w:rPr>
                <w:rFonts w:ascii="Times New Roman" w:hAnsi="Times New Roman"/>
                <w:b w:val="0"/>
                <w:szCs w:val="16"/>
              </w:rPr>
              <w:t>Priključeni na usluge vodosnabdijevanja</w:t>
            </w:r>
          </w:p>
        </w:tc>
        <w:tc>
          <w:tcPr>
            <w:tcW w:w="3870" w:type="dxa"/>
            <w:gridSpan w:val="2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6"/>
                <w:szCs w:val="16"/>
                <w:lang w:eastAsia="en-US"/>
              </w:rPr>
            </w:pPr>
            <w:r w:rsidRPr="00192DBE">
              <w:rPr>
                <w:rFonts w:ascii="Times New Roman" w:hAnsi="Times New Roman"/>
                <w:b w:val="0"/>
                <w:bCs w:val="0"/>
                <w:szCs w:val="16"/>
                <w:lang w:eastAsia="en-US"/>
              </w:rPr>
              <w:t>Priključeni na usluge odvodnje otpadnih voda</w:t>
            </w:r>
          </w:p>
        </w:tc>
      </w:tr>
      <w:tr w:rsidR="003C74D1" w:rsidRPr="00192DBE" w:rsidTr="00E128E5">
        <w:trPr>
          <w:trHeight w:val="198"/>
        </w:trPr>
        <w:tc>
          <w:tcPr>
            <w:tcW w:w="959" w:type="dxa"/>
            <w:vMerge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4F81BD" w:themeFill="accent1"/>
            <w:noWrap/>
            <w:hideMark/>
          </w:tcPr>
          <w:p w:rsidR="003C74D1" w:rsidRPr="00192DB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Cs w:val="16"/>
                <w:lang w:eastAsia="en-US"/>
              </w:rPr>
            </w:pPr>
            <w:r w:rsidRPr="00192DBE">
              <w:rPr>
                <w:rFonts w:ascii="Times New Roman" w:hAnsi="Times New Roman"/>
                <w:b/>
                <w:bCs/>
                <w:color w:val="FFFFFF"/>
                <w:szCs w:val="18"/>
                <w:lang w:eastAsia="en-US"/>
              </w:rPr>
              <w:t>201</w:t>
            </w:r>
            <w:r>
              <w:rPr>
                <w:rFonts w:ascii="Times New Roman" w:hAnsi="Times New Roman"/>
                <w:b/>
                <w:bCs/>
                <w:color w:val="FFFFFF"/>
                <w:szCs w:val="18"/>
                <w:lang w:eastAsia="en-US"/>
              </w:rPr>
              <w:t>9</w:t>
            </w:r>
          </w:p>
        </w:tc>
        <w:tc>
          <w:tcPr>
            <w:tcW w:w="1417" w:type="dxa"/>
            <w:shd w:val="clear" w:color="auto" w:fill="4F81BD" w:themeFill="accent1"/>
            <w:noWrap/>
            <w:hideMark/>
          </w:tcPr>
          <w:p w:rsidR="003C74D1" w:rsidRPr="00192DB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Cs w:val="16"/>
                <w:lang w:eastAsia="en-US"/>
              </w:rPr>
            </w:pPr>
            <w:r w:rsidRPr="00192DBE">
              <w:rPr>
                <w:rFonts w:ascii="Times New Roman" w:hAnsi="Times New Roman"/>
                <w:b/>
                <w:color w:val="FFFFFF" w:themeColor="background1"/>
                <w:szCs w:val="16"/>
              </w:rPr>
              <w:t>Domaćinstva</w:t>
            </w:r>
          </w:p>
        </w:tc>
        <w:tc>
          <w:tcPr>
            <w:tcW w:w="1676" w:type="dxa"/>
            <w:shd w:val="clear" w:color="auto" w:fill="4F81BD" w:themeFill="accent1"/>
            <w:noWrap/>
            <w:hideMark/>
          </w:tcPr>
          <w:p w:rsidR="003C74D1" w:rsidRPr="00192DB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Cs w:val="16"/>
                <w:lang w:eastAsia="en-US"/>
              </w:rPr>
            </w:pPr>
            <w:r w:rsidRPr="00192DBE">
              <w:rPr>
                <w:rFonts w:ascii="Times New Roman" w:hAnsi="Times New Roman"/>
                <w:b/>
                <w:color w:val="FFFFFF" w:themeColor="background1"/>
                <w:szCs w:val="16"/>
              </w:rPr>
              <w:t>Poslovni subjekti</w:t>
            </w:r>
          </w:p>
        </w:tc>
        <w:tc>
          <w:tcPr>
            <w:tcW w:w="1350" w:type="dxa"/>
            <w:shd w:val="clear" w:color="auto" w:fill="4F81BD" w:themeFill="accent1"/>
            <w:noWrap/>
            <w:hideMark/>
          </w:tcPr>
          <w:p w:rsidR="003C74D1" w:rsidRPr="00192DB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Cs w:val="16"/>
                <w:lang w:eastAsia="en-US"/>
              </w:rPr>
            </w:pPr>
            <w:r w:rsidRPr="00192DBE">
              <w:rPr>
                <w:rFonts w:ascii="Times New Roman" w:hAnsi="Times New Roman"/>
                <w:b/>
                <w:color w:val="FFFFFF" w:themeColor="background1"/>
                <w:szCs w:val="16"/>
              </w:rPr>
              <w:t>Domaćinstva</w:t>
            </w:r>
          </w:p>
        </w:tc>
        <w:tc>
          <w:tcPr>
            <w:tcW w:w="2520" w:type="dxa"/>
            <w:shd w:val="clear" w:color="auto" w:fill="4F81BD" w:themeFill="accent1"/>
            <w:noWrap/>
            <w:hideMark/>
          </w:tcPr>
          <w:p w:rsidR="003C74D1" w:rsidRPr="00192DB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Cs w:val="16"/>
                <w:lang w:eastAsia="en-US"/>
              </w:rPr>
            </w:pPr>
            <w:r w:rsidRPr="00192DBE">
              <w:rPr>
                <w:rFonts w:ascii="Times New Roman" w:hAnsi="Times New Roman"/>
                <w:b/>
                <w:color w:val="FFFFFF" w:themeColor="background1"/>
                <w:szCs w:val="16"/>
              </w:rPr>
              <w:t>Poslovni subjekti</w:t>
            </w:r>
          </w:p>
        </w:tc>
      </w:tr>
      <w:tr w:rsidR="003C74D1" w:rsidRPr="00F20749" w:rsidTr="00E128E5">
        <w:trPr>
          <w:trHeight w:val="198"/>
        </w:trPr>
        <w:tc>
          <w:tcPr>
            <w:tcW w:w="95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92DBE">
              <w:rPr>
                <w:rFonts w:ascii="Times New Roman" w:hAnsi="Times New Roman"/>
                <w:szCs w:val="18"/>
                <w:lang w:eastAsia="en-US"/>
              </w:rPr>
              <w:t>Grad</w:t>
            </w:r>
          </w:p>
        </w:tc>
        <w:tc>
          <w:tcPr>
            <w:tcW w:w="1276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20.227</w:t>
            </w:r>
          </w:p>
        </w:tc>
        <w:tc>
          <w:tcPr>
            <w:tcW w:w="1417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6.742</w:t>
            </w:r>
          </w:p>
        </w:tc>
        <w:tc>
          <w:tcPr>
            <w:tcW w:w="1676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816</w:t>
            </w:r>
          </w:p>
        </w:tc>
        <w:tc>
          <w:tcPr>
            <w:tcW w:w="1350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4.999</w:t>
            </w:r>
          </w:p>
        </w:tc>
        <w:tc>
          <w:tcPr>
            <w:tcW w:w="2520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633</w:t>
            </w:r>
          </w:p>
        </w:tc>
      </w:tr>
      <w:tr w:rsidR="003C74D1" w:rsidRPr="00F20749" w:rsidTr="00E128E5">
        <w:trPr>
          <w:trHeight w:val="198"/>
        </w:trPr>
        <w:tc>
          <w:tcPr>
            <w:tcW w:w="95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192DBE">
              <w:rPr>
                <w:rFonts w:ascii="Times New Roman" w:hAnsi="Times New Roman"/>
                <w:szCs w:val="18"/>
                <w:lang w:eastAsia="en-US"/>
              </w:rPr>
              <w:t>Ostalo</w:t>
            </w:r>
          </w:p>
        </w:tc>
        <w:tc>
          <w:tcPr>
            <w:tcW w:w="1276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 w:rsidRPr="00192DBE">
              <w:rPr>
                <w:rFonts w:ascii="Times New Roman" w:hAnsi="Times New Roman"/>
                <w:szCs w:val="22"/>
                <w:lang w:eastAsia="en-US"/>
              </w:rPr>
              <w:t>3</w:t>
            </w:r>
            <w:r>
              <w:rPr>
                <w:rFonts w:ascii="Times New Roman" w:hAnsi="Times New Roman"/>
                <w:szCs w:val="22"/>
                <w:lang w:eastAsia="en-US"/>
              </w:rPr>
              <w:t>6.5</w:t>
            </w:r>
            <w:r w:rsidRPr="00192DBE">
              <w:rPr>
                <w:rFonts w:ascii="Times New Roman" w:hAnsi="Times New Roman"/>
                <w:szCs w:val="22"/>
                <w:lang w:eastAsia="en-US"/>
              </w:rPr>
              <w:t>00</w:t>
            </w:r>
          </w:p>
        </w:tc>
        <w:tc>
          <w:tcPr>
            <w:tcW w:w="1417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9.355</w:t>
            </w:r>
          </w:p>
        </w:tc>
        <w:tc>
          <w:tcPr>
            <w:tcW w:w="1676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287</w:t>
            </w:r>
          </w:p>
        </w:tc>
        <w:tc>
          <w:tcPr>
            <w:tcW w:w="1350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369</w:t>
            </w:r>
          </w:p>
        </w:tc>
        <w:tc>
          <w:tcPr>
            <w:tcW w:w="2520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90</w:t>
            </w:r>
          </w:p>
        </w:tc>
      </w:tr>
      <w:tr w:rsidR="003C74D1" w:rsidRPr="00F20749" w:rsidTr="00E128E5">
        <w:trPr>
          <w:trHeight w:val="198"/>
        </w:trPr>
        <w:tc>
          <w:tcPr>
            <w:tcW w:w="95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1417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1676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1350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2520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</w:p>
        </w:tc>
      </w:tr>
      <w:tr w:rsidR="003C74D1" w:rsidRPr="00F20749" w:rsidTr="00E128E5">
        <w:trPr>
          <w:trHeight w:val="198"/>
        </w:trPr>
        <w:tc>
          <w:tcPr>
            <w:tcW w:w="95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1417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676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50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520" w:type="dxa"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3C74D1" w:rsidRPr="00DD03EE" w:rsidTr="00E128E5">
        <w:trPr>
          <w:trHeight w:val="304"/>
        </w:trPr>
        <w:tc>
          <w:tcPr>
            <w:tcW w:w="959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192DBE">
              <w:rPr>
                <w:rFonts w:ascii="Times New Roman" w:hAnsi="Times New Roman"/>
                <w:szCs w:val="18"/>
                <w:lang w:eastAsia="en-US"/>
              </w:rPr>
              <w:t>Ukupno</w:t>
            </w:r>
          </w:p>
        </w:tc>
        <w:tc>
          <w:tcPr>
            <w:tcW w:w="1276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szCs w:val="22"/>
                <w:lang w:eastAsia="en-US"/>
              </w:rPr>
            </w:pPr>
            <w:r w:rsidRPr="00192DBE">
              <w:rPr>
                <w:rFonts w:ascii="Times New Roman" w:hAnsi="Times New Roman"/>
                <w:b/>
                <w:bCs/>
                <w:szCs w:val="22"/>
                <w:lang w:eastAsia="en-US"/>
              </w:rPr>
              <w:t>5</w:t>
            </w:r>
            <w:r>
              <w:rPr>
                <w:rFonts w:ascii="Times New Roman" w:hAnsi="Times New Roman"/>
                <w:b/>
                <w:bCs/>
                <w:szCs w:val="22"/>
                <w:lang w:eastAsia="en-US"/>
              </w:rPr>
              <w:t>6.727</w:t>
            </w:r>
          </w:p>
        </w:tc>
        <w:tc>
          <w:tcPr>
            <w:tcW w:w="1417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szCs w:val="22"/>
                <w:lang w:eastAsia="en-US"/>
              </w:rPr>
            </w:pPr>
            <w:r w:rsidRPr="00192DBE">
              <w:rPr>
                <w:rFonts w:ascii="Times New Roman" w:hAnsi="Times New Roman"/>
                <w:b/>
                <w:bCs/>
                <w:szCs w:val="22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bCs/>
                <w:szCs w:val="22"/>
                <w:lang w:eastAsia="en-US"/>
              </w:rPr>
              <w:t>6.097</w:t>
            </w:r>
          </w:p>
        </w:tc>
        <w:tc>
          <w:tcPr>
            <w:tcW w:w="1676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2"/>
                <w:lang w:eastAsia="en-US"/>
              </w:rPr>
              <w:t>1.103</w:t>
            </w:r>
          </w:p>
        </w:tc>
        <w:tc>
          <w:tcPr>
            <w:tcW w:w="1350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szCs w:val="22"/>
                <w:lang w:eastAsia="en-US"/>
              </w:rPr>
            </w:pPr>
            <w:r w:rsidRPr="00192DBE">
              <w:rPr>
                <w:rFonts w:ascii="Times New Roman" w:hAnsi="Times New Roman"/>
                <w:b/>
                <w:bCs/>
                <w:szCs w:val="22"/>
                <w:lang w:eastAsia="en-US"/>
              </w:rPr>
              <w:t>5</w:t>
            </w:r>
            <w:r>
              <w:rPr>
                <w:rFonts w:ascii="Times New Roman" w:hAnsi="Times New Roman"/>
                <w:b/>
                <w:bCs/>
                <w:szCs w:val="22"/>
                <w:lang w:eastAsia="en-US"/>
              </w:rPr>
              <w:t>.368</w:t>
            </w:r>
          </w:p>
        </w:tc>
        <w:tc>
          <w:tcPr>
            <w:tcW w:w="2520" w:type="dxa"/>
            <w:noWrap/>
          </w:tcPr>
          <w:p w:rsidR="003C74D1" w:rsidRPr="00192DBE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Cs w:val="22"/>
                <w:lang w:eastAsia="en-US"/>
              </w:rPr>
              <w:t>723</w:t>
            </w:r>
          </w:p>
        </w:tc>
      </w:tr>
    </w:tbl>
    <w:p w:rsidR="003C74D1" w:rsidRPr="00F20749" w:rsidRDefault="003C74D1" w:rsidP="003C74D1">
      <w:pPr>
        <w:pStyle w:val="BodyText"/>
        <w:spacing w:before="0" w:beforeAutospacing="0" w:after="0" w:afterAutospacing="0"/>
        <w:rPr>
          <w:rFonts w:ascii="Times New Roman" w:hAnsi="Times New Roman"/>
          <w:highlight w:val="yellow"/>
        </w:rPr>
      </w:pPr>
      <w:r w:rsidRPr="00F20749">
        <w:rPr>
          <w:rFonts w:ascii="Times New Roman" w:hAnsi="Times New Roman"/>
          <w:i/>
          <w:sz w:val="18"/>
        </w:rPr>
        <w:t>Napomena: Podaci o stanovništvu izračunavaju se prema popisu stanovništva iz 2013. godine i tekućoj procjeni Zavoda za statistiku, broj korisnika (domaćinstva i pravna lica) se odnosi na broj izdatih računa za tu kategoriju potrošača</w:t>
      </w:r>
    </w:p>
    <w:p w:rsidR="003C74D1" w:rsidRPr="00F20749" w:rsidRDefault="003C74D1" w:rsidP="003C74D1">
      <w:pPr>
        <w:pStyle w:val="Heading1"/>
        <w:rPr>
          <w:rFonts w:ascii="Times New Roman" w:hAnsi="Times New Roman"/>
          <w:spacing w:val="-2"/>
        </w:rPr>
      </w:pPr>
      <w:bookmarkStart w:id="17" w:name="_Ref482008166"/>
      <w:bookmarkStart w:id="18" w:name="_Toc359359252"/>
      <w:bookmarkStart w:id="19" w:name="_Toc316573523"/>
      <w:bookmarkStart w:id="20" w:name="_Toc317840722"/>
      <w:r w:rsidRPr="00F20749">
        <w:rPr>
          <w:rFonts w:ascii="Times New Roman" w:hAnsi="Times New Roman"/>
          <w:spacing w:val="-2"/>
        </w:rPr>
        <w:t>Podaci o poslovanju (performanse preduzeća</w:t>
      </w:r>
      <w:bookmarkEnd w:id="17"/>
      <w:r w:rsidRPr="00F20749">
        <w:rPr>
          <w:rFonts w:ascii="Times New Roman" w:hAnsi="Times New Roman"/>
          <w:spacing w:val="-2"/>
        </w:rPr>
        <w:t>)</w:t>
      </w:r>
      <w:bookmarkEnd w:id="18"/>
    </w:p>
    <w:p w:rsidR="003C74D1" w:rsidRPr="00AC5404" w:rsidRDefault="003C74D1" w:rsidP="003C74D1">
      <w:pPr>
        <w:pStyle w:val="Heading2"/>
        <w:ind w:hanging="718"/>
        <w:rPr>
          <w:rFonts w:ascii="Times New Roman" w:hAnsi="Times New Roman"/>
          <w:sz w:val="28"/>
        </w:rPr>
      </w:pPr>
      <w:bookmarkStart w:id="21" w:name="_Toc359359253"/>
      <w:r w:rsidRPr="00AC5404">
        <w:rPr>
          <w:rFonts w:ascii="Times New Roman" w:hAnsi="Times New Roman"/>
          <w:sz w:val="28"/>
        </w:rPr>
        <w:t>Vodosnabdijevanje</w:t>
      </w:r>
      <w:bookmarkEnd w:id="21"/>
    </w:p>
    <w:p w:rsidR="003C74D1" w:rsidRDefault="003C74D1" w:rsidP="003C74D1">
      <w:pPr>
        <w:pStyle w:val="Heading3"/>
        <w:rPr>
          <w:rFonts w:ascii="Times New Roman" w:hAnsi="Times New Roman"/>
          <w:lang w:val="hr-HR"/>
        </w:rPr>
      </w:pPr>
      <w:bookmarkStart w:id="22" w:name="_Toc359359254"/>
      <w:bookmarkStart w:id="23" w:name="_Toc452307401"/>
      <w:r w:rsidRPr="00F20749">
        <w:rPr>
          <w:rFonts w:ascii="Times New Roman" w:hAnsi="Times New Roman"/>
          <w:lang w:val="hr-HR"/>
        </w:rPr>
        <w:t>Proizvodnja vode</w:t>
      </w:r>
      <w:bookmarkEnd w:id="22"/>
    </w:p>
    <w:p w:rsidR="003C74D1" w:rsidRPr="006B30BB" w:rsidRDefault="003C74D1" w:rsidP="003C74D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Ova sekcija obuhvata opis izvorišta koja se koriste za piće, njihovu lokaciju, udaljenost od naselja te podatke za njihov kapacitet te koliko se trenutno zahvata i isporučuje vode.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24" w:name="_Toc359359232"/>
      <w:bookmarkEnd w:id="23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1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>: Izvorišta vode</w:t>
      </w:r>
      <w:bookmarkEnd w:id="24"/>
    </w:p>
    <w:tbl>
      <w:tblPr>
        <w:tblStyle w:val="GridTable5Dark-Accent11"/>
        <w:tblW w:w="5000" w:type="pct"/>
        <w:tblLook w:val="0620"/>
      </w:tblPr>
      <w:tblGrid>
        <w:gridCol w:w="5689"/>
        <w:gridCol w:w="1977"/>
        <w:gridCol w:w="1599"/>
      </w:tblGrid>
      <w:tr w:rsidR="003C74D1" w:rsidRPr="006B30BB" w:rsidTr="00E128E5">
        <w:trPr>
          <w:cnfStyle w:val="100000000000"/>
          <w:trHeight w:val="107"/>
        </w:trPr>
        <w:tc>
          <w:tcPr>
            <w:tcW w:w="3070" w:type="pct"/>
          </w:tcPr>
          <w:p w:rsidR="003C74D1" w:rsidRPr="006B30BB" w:rsidRDefault="003C74D1" w:rsidP="00E128E5">
            <w:pPr>
              <w:pStyle w:val="BodyText"/>
              <w:rPr>
                <w:rFonts w:ascii="Times New Roman" w:hAnsi="Times New Roman"/>
                <w:b w:val="0"/>
              </w:rPr>
            </w:pPr>
            <w:r w:rsidRPr="006B30BB">
              <w:rPr>
                <w:rFonts w:ascii="Times New Roman" w:hAnsi="Times New Roman"/>
                <w:b w:val="0"/>
              </w:rPr>
              <w:t>Naziv</w:t>
            </w:r>
          </w:p>
        </w:tc>
        <w:tc>
          <w:tcPr>
            <w:tcW w:w="1067" w:type="pct"/>
          </w:tcPr>
          <w:p w:rsidR="003C74D1" w:rsidRPr="006B30BB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6B30BB">
              <w:rPr>
                <w:rFonts w:ascii="Times New Roman" w:hAnsi="Times New Roman"/>
                <w:b w:val="0"/>
              </w:rPr>
              <w:t>Zahvaćeno</w:t>
            </w:r>
            <w:r w:rsidRPr="006B30BB">
              <w:rPr>
                <w:rStyle w:val="FootnoteReference"/>
                <w:rFonts w:ascii="Times New Roman" w:hAnsi="Times New Roman"/>
                <w:b w:val="0"/>
              </w:rPr>
              <w:footnoteReference w:id="1"/>
            </w:r>
          </w:p>
        </w:tc>
        <w:tc>
          <w:tcPr>
            <w:tcW w:w="863" w:type="pct"/>
          </w:tcPr>
          <w:p w:rsidR="003C74D1" w:rsidRPr="006B30BB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6B30BB">
              <w:rPr>
                <w:rFonts w:ascii="Times New Roman" w:hAnsi="Times New Roman"/>
                <w:b w:val="0"/>
              </w:rPr>
              <w:t>Isporučeno</w:t>
            </w:r>
          </w:p>
        </w:tc>
      </w:tr>
      <w:tr w:rsidR="003C74D1" w:rsidRPr="006B30BB" w:rsidTr="00E128E5">
        <w:trPr>
          <w:trHeight w:val="2708"/>
        </w:trPr>
        <w:tc>
          <w:tcPr>
            <w:tcW w:w="3070" w:type="pct"/>
          </w:tcPr>
          <w:p w:rsidR="003C74D1" w:rsidRPr="006B30BB" w:rsidRDefault="003C74D1" w:rsidP="00E128E5">
            <w:pPr>
              <w:pStyle w:val="BodyText"/>
              <w:rPr>
                <w:rFonts w:ascii="Times New Roman" w:hAnsi="Times New Roman"/>
                <w:highlight w:val="yellow"/>
              </w:rPr>
            </w:pPr>
            <w:r w:rsidRPr="00086618">
              <w:rPr>
                <w:rFonts w:ascii="Times New Roman" w:hAnsi="Times New Roman"/>
                <w:szCs w:val="16"/>
              </w:rPr>
              <w:t>Vodoizvorište Žeravica je locirano jugozapadno  na udaljenosti 2 km od centra grada. Vodoizvorište sadrži četri aktivna bunara, dubina bunara je cca 25 m. Voda se iz bunara direktno šalje u vodotoranj koji se nalazi na 41 metar od kote terena, zapremina vodotornja je 470 m</w:t>
            </w:r>
            <w:r w:rsidRPr="00086618">
              <w:rPr>
                <w:rFonts w:ascii="Times New Roman" w:hAnsi="Times New Roman"/>
                <w:szCs w:val="16"/>
                <w:vertAlign w:val="superscript"/>
              </w:rPr>
              <w:t>3</w:t>
            </w:r>
            <w:r w:rsidRPr="00086618">
              <w:rPr>
                <w:rFonts w:ascii="Times New Roman" w:hAnsi="Times New Roman"/>
                <w:szCs w:val="16"/>
              </w:rPr>
              <w:t>. Trenutni maksimalni kapacitet vodoizvorišta je 325 l/s, a istraživanja rađena u ranijem periodu su pokazala da postoji potencijal od cca 600 l/s. Vodotoranj pokriva I zonu koja obuhvata veći dio korisnika, dok se do ostalih potrošača u II,III i IV zonu voda transportuje putem prepumpnih stanica do ostalih rezervoara</w:t>
            </w:r>
            <w:r w:rsidRPr="006B30BB">
              <w:rPr>
                <w:rFonts w:ascii="Times New Roman" w:hAnsi="Times New Roman"/>
                <w:szCs w:val="16"/>
              </w:rPr>
              <w:t>.</w:t>
            </w:r>
          </w:p>
        </w:tc>
        <w:tc>
          <w:tcPr>
            <w:tcW w:w="1067" w:type="pct"/>
          </w:tcPr>
          <w:p w:rsidR="003C74D1" w:rsidRPr="006B30BB" w:rsidRDefault="003C74D1" w:rsidP="00E128E5">
            <w:pPr>
              <w:pStyle w:val="BodyText"/>
              <w:jc w:val="left"/>
              <w:rPr>
                <w:rFonts w:ascii="Times New Roman" w:hAnsi="Times New Roman"/>
              </w:rPr>
            </w:pPr>
          </w:p>
          <w:p w:rsidR="003C74D1" w:rsidRPr="00086618" w:rsidRDefault="003C74D1" w:rsidP="00E128E5">
            <w:pPr>
              <w:pStyle w:val="BodyText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3.309.622</w:t>
            </w:r>
          </w:p>
          <w:p w:rsidR="003C74D1" w:rsidRPr="006B30BB" w:rsidRDefault="003C74D1" w:rsidP="00E128E5">
            <w:pPr>
              <w:pStyle w:val="BodyText"/>
              <w:jc w:val="left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(nema mjerača </w:t>
            </w:r>
            <w:r w:rsidRPr="00086618">
              <w:rPr>
                <w:rFonts w:ascii="Times New Roman" w:hAnsi="Times New Roman"/>
              </w:rPr>
              <w:t>protoka, podatak na osnovu rada pumpi)</w:t>
            </w:r>
          </w:p>
        </w:tc>
        <w:tc>
          <w:tcPr>
            <w:tcW w:w="863" w:type="pct"/>
          </w:tcPr>
          <w:p w:rsidR="003C74D1" w:rsidRPr="006B30BB" w:rsidRDefault="003C74D1" w:rsidP="00E128E5">
            <w:pPr>
              <w:pStyle w:val="BodyText"/>
              <w:jc w:val="left"/>
              <w:rPr>
                <w:rFonts w:ascii="Times New Roman" w:hAnsi="Times New Roman"/>
              </w:rPr>
            </w:pPr>
          </w:p>
          <w:p w:rsidR="003C74D1" w:rsidRPr="00086618" w:rsidRDefault="003C74D1" w:rsidP="00E128E5">
            <w:pPr>
              <w:pStyle w:val="BodyText"/>
              <w:jc w:val="left"/>
              <w:rPr>
                <w:rFonts w:ascii="Times New Roman" w:hAnsi="Times New Roman"/>
                <w:b/>
              </w:rPr>
            </w:pPr>
            <w:r w:rsidRPr="00086618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.851.263</w:t>
            </w:r>
          </w:p>
        </w:tc>
      </w:tr>
    </w:tbl>
    <w:p w:rsidR="003C74D1" w:rsidRPr="003F31B5" w:rsidRDefault="003C74D1" w:rsidP="003C74D1">
      <w:pPr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Zbog malih kapaciteta rezervoara pumpanje se vrši stalno, a rezervoar na vodoizvorištu Žeravica obezbijeđuje vodu za cca 1 čas, pa se jeftinija električna energija ne može koristiti. Osnovni tretmani vode se vrše u Žeravici, a dodatni na ostalim rezervoarima na terenu. Ukupni kapacitet svih rezervoara je 1.860 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m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3</m:t>
            </m:r>
          </m:sup>
        </m:sSup>
      </m:oMath>
      <w:r>
        <w:rPr>
          <w:rFonts w:ascii="Times New Roman" w:hAnsi="Times New Roman"/>
          <w:color w:val="000000" w:themeColor="text1"/>
        </w:rPr>
        <w:t xml:space="preserve"> vode. </w:t>
      </w:r>
    </w:p>
    <w:p w:rsidR="003C74D1" w:rsidRDefault="003C74D1" w:rsidP="003C74D1">
      <w:pPr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i/>
          <w:color w:val="000000" w:themeColor="text1"/>
        </w:rPr>
        <w:t>Navedeni podaci se odnose na 2019.godinu.</w:t>
      </w:r>
    </w:p>
    <w:p w:rsidR="003C74D1" w:rsidRDefault="003C74D1" w:rsidP="003C74D1">
      <w:pPr>
        <w:rPr>
          <w:rFonts w:ascii="Times New Roman" w:hAnsi="Times New Roman"/>
          <w:i/>
          <w:color w:val="000000" w:themeColor="text1"/>
        </w:rPr>
      </w:pPr>
    </w:p>
    <w:p w:rsidR="003C74D1" w:rsidRDefault="003C74D1" w:rsidP="003C74D1">
      <w:pPr>
        <w:rPr>
          <w:rFonts w:ascii="Times New Roman" w:hAnsi="Times New Roman"/>
          <w:i/>
          <w:color w:val="000000" w:themeColor="text1"/>
        </w:rPr>
      </w:pPr>
    </w:p>
    <w:p w:rsidR="003C74D1" w:rsidRDefault="003C74D1" w:rsidP="003C74D1">
      <w:pPr>
        <w:rPr>
          <w:rFonts w:ascii="Times New Roman" w:hAnsi="Times New Roman"/>
          <w:i/>
          <w:color w:val="000000" w:themeColor="text1"/>
        </w:rPr>
      </w:pPr>
    </w:p>
    <w:p w:rsidR="003C74D1" w:rsidRDefault="003C74D1" w:rsidP="003C74D1">
      <w:pPr>
        <w:rPr>
          <w:rFonts w:ascii="Times New Roman" w:hAnsi="Times New Roman"/>
          <w:i/>
          <w:color w:val="000000" w:themeColor="text1"/>
        </w:rPr>
      </w:pPr>
    </w:p>
    <w:p w:rsidR="003C74D1" w:rsidRDefault="003C74D1" w:rsidP="003C74D1">
      <w:pPr>
        <w:rPr>
          <w:rFonts w:ascii="Times New Roman" w:hAnsi="Times New Roman"/>
          <w:i/>
          <w:color w:val="000000" w:themeColor="text1"/>
        </w:rPr>
      </w:pPr>
    </w:p>
    <w:p w:rsidR="003C74D1" w:rsidRDefault="003C74D1" w:rsidP="003C74D1">
      <w:pPr>
        <w:rPr>
          <w:rFonts w:ascii="Times New Roman" w:hAnsi="Times New Roman"/>
          <w:i/>
          <w:color w:val="000000" w:themeColor="text1"/>
        </w:rPr>
      </w:pPr>
    </w:p>
    <w:tbl>
      <w:tblPr>
        <w:tblStyle w:val="GridTable5Dark-Accent11"/>
        <w:tblpPr w:leftFromText="180" w:rightFromText="180" w:vertAnchor="page" w:horzAnchor="margin" w:tblpY="1441"/>
        <w:tblW w:w="0" w:type="auto"/>
        <w:tblLook w:val="0620"/>
      </w:tblPr>
      <w:tblGrid>
        <w:gridCol w:w="1312"/>
        <w:gridCol w:w="607"/>
        <w:gridCol w:w="2069"/>
        <w:gridCol w:w="1887"/>
        <w:gridCol w:w="1794"/>
        <w:gridCol w:w="1596"/>
      </w:tblGrid>
      <w:tr w:rsidR="003C74D1" w:rsidRPr="000C54DA" w:rsidTr="00E128E5">
        <w:trPr>
          <w:cnfStyle w:val="100000000000"/>
        </w:trPr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Naziv izvorišta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Zone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Objekti na vodovodnoj mreži po zonama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Nadmorske visine objekata (m.n.m)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Kapacitet pumpi u objektima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b w:val="0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Zapremine rezervoara (m</w:t>
            </w:r>
            <w:r w:rsidRPr="004400AE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  <w:r w:rsidRPr="004400AE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3C74D1" w:rsidRPr="000C54DA" w:rsidTr="00E128E5">
        <w:tc>
          <w:tcPr>
            <w:tcW w:w="1312" w:type="dxa"/>
            <w:vMerge w:val="restart"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 xml:space="preserve">Vodoizvorište </w:t>
            </w:r>
          </w:p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Žeravica</w:t>
            </w:r>
          </w:p>
        </w:tc>
        <w:tc>
          <w:tcPr>
            <w:tcW w:w="607" w:type="dxa"/>
            <w:vMerge w:val="restart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Vodotoranj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Teren 92.00</w:t>
            </w:r>
          </w:p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Kota dna 133.87</w:t>
            </w:r>
          </w:p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Kota preliva 139.07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470</w:t>
            </w:r>
          </w:p>
        </w:tc>
      </w:tr>
      <w:tr w:rsidR="003C74D1" w:rsidRPr="000C54DA" w:rsidTr="00E128E5">
        <w:tc>
          <w:tcPr>
            <w:tcW w:w="1312" w:type="dxa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7" w:type="dxa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4 bunara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Teren 92.00</w:t>
            </w:r>
          </w:p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dubina bunara 25 m od terena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3 pumpe po 67 kW i 1 pumpa 76 kW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Prepumpna stanica Ljutava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27,2 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Hidrostanica Bistrica 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108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1,2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Hidrostanica Bistrica II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107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1,2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Hidrostanica Dragelji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109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3.0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Prepumpna stanica Cerovljani 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2.1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Prepumpna stanica Nova Topola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99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40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Vodotoranj Nova Toploa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Teren 99.17</w:t>
            </w:r>
          </w:p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Kota dna 134.17</w:t>
            </w:r>
          </w:p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Kota preliva 141.67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350</w:t>
            </w: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Rezervoar Panjik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166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Prepumpna stanica Desančići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149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5.5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Prepumpna stanica Jablanica 1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146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6,5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Prepumpna stanica Milosevo Brdo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141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Hidrostanica Trebovljani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132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3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Hidrostanica Cerovljani II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154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2.1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Prepumpna stanica Mašići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115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6.5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Rezervoar Miloševo Brdo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215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Rezervoar Jablanica 1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Rezervoar Stražac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210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IV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Prepumpna stanica Jablanica 2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6,5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Prepumpna stanica Šaškinovci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185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1.25 l/s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Rezervoar Jablanica 2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265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3C74D1" w:rsidRPr="000C54DA" w:rsidTr="00E128E5">
        <w:tc>
          <w:tcPr>
            <w:tcW w:w="0" w:type="auto"/>
            <w:vMerge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Rezervoar  G. Jurkovica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4400AE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00AE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</w:tr>
    </w:tbl>
    <w:p w:rsidR="003C74D1" w:rsidRDefault="003C74D1" w:rsidP="003C74D1">
      <w:pPr>
        <w:rPr>
          <w:rFonts w:ascii="Times New Roman" w:hAnsi="Times New Roman"/>
          <w:color w:val="000000" w:themeColor="text1"/>
        </w:rPr>
      </w:pPr>
    </w:p>
    <w:p w:rsidR="003C74D1" w:rsidRDefault="003C74D1" w:rsidP="003C74D1">
      <w:pPr>
        <w:rPr>
          <w:rFonts w:ascii="Times New Roman" w:hAnsi="Times New Roman"/>
        </w:rPr>
      </w:pPr>
      <w:r w:rsidRPr="00152467">
        <w:rPr>
          <w:rFonts w:ascii="Times New Roman" w:hAnsi="Times New Roman"/>
        </w:rPr>
        <w:t xml:space="preserve">Zbog 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>malog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 xml:space="preserve"> kapaciteta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 xml:space="preserve"> vodotornja 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>na vodoizvorištu rad pumpi je konstantan</w:t>
      </w:r>
      <w:r>
        <w:rPr>
          <w:rFonts w:ascii="Times New Roman" w:hAnsi="Times New Roman"/>
        </w:rPr>
        <w:t xml:space="preserve">. U </w:t>
      </w:r>
      <w:r w:rsidRPr="00152467">
        <w:rPr>
          <w:rFonts w:ascii="Times New Roman" w:hAnsi="Times New Roman"/>
        </w:rPr>
        <w:t>noćnom terminu kada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 xml:space="preserve"> je minimalna 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>potrošnja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 xml:space="preserve"> radi 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 xml:space="preserve">jedna </w:t>
      </w:r>
      <w:r>
        <w:rPr>
          <w:rFonts w:ascii="Times New Roman" w:hAnsi="Times New Roman"/>
        </w:rPr>
        <w:t xml:space="preserve"> pumpa, a </w:t>
      </w:r>
      <w:r w:rsidRPr="00152467">
        <w:rPr>
          <w:rFonts w:ascii="Times New Roman" w:hAnsi="Times New Roman"/>
        </w:rPr>
        <w:t xml:space="preserve">u 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>periodima</w:t>
      </w:r>
      <w:r>
        <w:rPr>
          <w:rFonts w:ascii="Times New Roman" w:hAnsi="Times New Roman"/>
        </w:rPr>
        <w:t xml:space="preserve"> </w:t>
      </w:r>
      <w:r w:rsidRPr="00152467">
        <w:rPr>
          <w:rFonts w:ascii="Times New Roman" w:hAnsi="Times New Roman"/>
        </w:rPr>
        <w:t xml:space="preserve"> maksimalne č</w:t>
      </w:r>
      <w:r>
        <w:rPr>
          <w:rFonts w:ascii="Times New Roman" w:hAnsi="Times New Roman"/>
        </w:rPr>
        <w:t>asovne potrošnje rade tri pumpe. Tokom ljetnog perioda po potrebi se uključi</w:t>
      </w:r>
      <w:r w:rsidRPr="00152467">
        <w:rPr>
          <w:rFonts w:ascii="Times New Roman" w:hAnsi="Times New Roman"/>
        </w:rPr>
        <w:t xml:space="preserve"> i četvrta pumpa.</w:t>
      </w: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Pr="002B085A" w:rsidRDefault="003C74D1" w:rsidP="003C74D1">
      <w:pPr>
        <w:pStyle w:val="Heading3"/>
        <w:numPr>
          <w:ilvl w:val="0"/>
          <w:numId w:val="0"/>
        </w:numPr>
        <w:ind w:left="1004" w:hanging="720"/>
        <w:rPr>
          <w:rFonts w:ascii="Times New Roman" w:hAnsi="Times New Roman"/>
          <w:lang w:val="hr-HR"/>
        </w:rPr>
      </w:pPr>
      <w:bookmarkStart w:id="25" w:name="_Toc359359255"/>
      <w:r>
        <w:rPr>
          <w:rFonts w:ascii="Times New Roman" w:hAnsi="Times New Roman"/>
          <w:lang w:val="hr-HR"/>
        </w:rPr>
        <w:t xml:space="preserve">3.1.2 </w:t>
      </w:r>
      <w:r w:rsidRPr="002B085A">
        <w:rPr>
          <w:rFonts w:ascii="Times New Roman" w:hAnsi="Times New Roman"/>
          <w:lang w:val="hr-HR"/>
        </w:rPr>
        <w:t>Distribucija i potrošnja vode</w:t>
      </w:r>
      <w:bookmarkEnd w:id="25"/>
    </w:p>
    <w:p w:rsidR="003C74D1" w:rsidRDefault="003C74D1" w:rsidP="003C74D1">
      <w:pPr>
        <w:rPr>
          <w:rFonts w:ascii="Times New Roman" w:hAnsi="Times New Roman"/>
        </w:rPr>
      </w:pPr>
      <w:r w:rsidRPr="00D561D1">
        <w:rPr>
          <w:rFonts w:ascii="Times New Roman" w:hAnsi="Times New Roman"/>
        </w:rPr>
        <w:t>Distributivni vodovodni sistem se sastoji od rezervoara kojim se voda gravitaciono transportuje do potrošača, dok u manjim djelovima opštine uglavnom u ruralnom području pos</w:t>
      </w:r>
      <w:r>
        <w:rPr>
          <w:rFonts w:ascii="Times New Roman" w:hAnsi="Times New Roman"/>
        </w:rPr>
        <w:t>toji pet hidrostanica kako bi s</w:t>
      </w:r>
      <w:r w:rsidRPr="00D561D1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</w:t>
      </w:r>
      <w:r w:rsidRPr="00D561D1">
        <w:rPr>
          <w:rFonts w:ascii="Times New Roman" w:hAnsi="Times New Roman"/>
        </w:rPr>
        <w:t>obezbjedila potrebna količina vode za korisnike.</w:t>
      </w:r>
    </w:p>
    <w:tbl>
      <w:tblPr>
        <w:tblStyle w:val="GridTable5Dark-Accent11"/>
        <w:tblW w:w="0" w:type="auto"/>
        <w:tblLook w:val="0620"/>
      </w:tblPr>
      <w:tblGrid>
        <w:gridCol w:w="4728"/>
        <w:gridCol w:w="1476"/>
      </w:tblGrid>
      <w:tr w:rsidR="003C74D1" w:rsidRPr="001B4D64" w:rsidTr="00E128E5">
        <w:trPr>
          <w:cnfStyle w:val="100000000000"/>
        </w:trPr>
        <w:tc>
          <w:tcPr>
            <w:tcW w:w="4728" w:type="dxa"/>
          </w:tcPr>
          <w:p w:rsidR="003C74D1" w:rsidRPr="001B4D64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1B4D64">
              <w:rPr>
                <w:rFonts w:ascii="Times New Roman" w:hAnsi="Times New Roman"/>
                <w:szCs w:val="24"/>
              </w:rPr>
              <w:t>Dužina primarne mreže</w:t>
            </w:r>
          </w:p>
        </w:tc>
        <w:tc>
          <w:tcPr>
            <w:tcW w:w="1476" w:type="dxa"/>
          </w:tcPr>
          <w:p w:rsidR="003C74D1" w:rsidRPr="001B4D64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1B4D64">
              <w:rPr>
                <w:rFonts w:ascii="Times New Roman" w:hAnsi="Times New Roman"/>
                <w:szCs w:val="24"/>
              </w:rPr>
              <w:t>95.76 km</w:t>
            </w:r>
          </w:p>
        </w:tc>
      </w:tr>
      <w:tr w:rsidR="003C74D1" w:rsidRPr="001B4D64" w:rsidTr="00E128E5">
        <w:tc>
          <w:tcPr>
            <w:tcW w:w="4728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 xml:space="preserve">Dužina sekundarne mreže </w:t>
            </w:r>
          </w:p>
        </w:tc>
        <w:tc>
          <w:tcPr>
            <w:tcW w:w="1476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340.90 km</w:t>
            </w:r>
          </w:p>
        </w:tc>
      </w:tr>
      <w:tr w:rsidR="003C74D1" w:rsidRPr="001B4D64" w:rsidTr="00E128E5">
        <w:tc>
          <w:tcPr>
            <w:tcW w:w="4728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Dužina tercijarne mreže (procjena)</w:t>
            </w:r>
          </w:p>
        </w:tc>
        <w:tc>
          <w:tcPr>
            <w:tcW w:w="1476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140 km</w:t>
            </w:r>
          </w:p>
        </w:tc>
      </w:tr>
      <w:tr w:rsidR="003C74D1" w:rsidRPr="001B4D64" w:rsidTr="00E128E5">
        <w:tc>
          <w:tcPr>
            <w:tcW w:w="4728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 xml:space="preserve">Broj priključaka individualni </w:t>
            </w:r>
          </w:p>
        </w:tc>
        <w:tc>
          <w:tcPr>
            <w:tcW w:w="1476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13900 kom.</w:t>
            </w:r>
          </w:p>
        </w:tc>
      </w:tr>
      <w:tr w:rsidR="003C74D1" w:rsidRPr="001B4D64" w:rsidTr="00E128E5">
        <w:tc>
          <w:tcPr>
            <w:tcW w:w="4728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 xml:space="preserve">Broj priključaka zgrade </w:t>
            </w:r>
          </w:p>
        </w:tc>
        <w:tc>
          <w:tcPr>
            <w:tcW w:w="1476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2400 kom.</w:t>
            </w:r>
          </w:p>
        </w:tc>
      </w:tr>
      <w:tr w:rsidR="003C74D1" w:rsidRPr="001B4D64" w:rsidTr="00E128E5">
        <w:tc>
          <w:tcPr>
            <w:tcW w:w="4728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 xml:space="preserve">Ukupno 8 rezervoara </w:t>
            </w:r>
          </w:p>
        </w:tc>
        <w:tc>
          <w:tcPr>
            <w:tcW w:w="1476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1860 m</w:t>
            </w:r>
            <w:r w:rsidRPr="00086618">
              <w:rPr>
                <w:rFonts w:ascii="Times New Roman" w:hAnsi="Times New Roman"/>
                <w:szCs w:val="24"/>
                <w:vertAlign w:val="superscript"/>
              </w:rPr>
              <w:t>3</w:t>
            </w:r>
          </w:p>
        </w:tc>
      </w:tr>
      <w:tr w:rsidR="003C74D1" w:rsidRPr="001B4D64" w:rsidTr="00E128E5">
        <w:tc>
          <w:tcPr>
            <w:tcW w:w="4728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Regulatori pritiska</w:t>
            </w:r>
          </w:p>
        </w:tc>
        <w:tc>
          <w:tcPr>
            <w:tcW w:w="1476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9 kom.</w:t>
            </w:r>
          </w:p>
        </w:tc>
      </w:tr>
      <w:tr w:rsidR="003C74D1" w:rsidRPr="001B4D64" w:rsidTr="00E128E5">
        <w:trPr>
          <w:trHeight w:val="63"/>
        </w:trPr>
        <w:tc>
          <w:tcPr>
            <w:tcW w:w="4728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 xml:space="preserve">Prepumne stanice </w:t>
            </w:r>
          </w:p>
        </w:tc>
        <w:tc>
          <w:tcPr>
            <w:tcW w:w="1476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9 kom.</w:t>
            </w:r>
          </w:p>
        </w:tc>
      </w:tr>
      <w:tr w:rsidR="003C74D1" w:rsidRPr="001B4D64" w:rsidTr="00E128E5">
        <w:tc>
          <w:tcPr>
            <w:tcW w:w="4728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 xml:space="preserve">Hidrostanice </w:t>
            </w:r>
          </w:p>
        </w:tc>
        <w:tc>
          <w:tcPr>
            <w:tcW w:w="1476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5 kom.</w:t>
            </w:r>
          </w:p>
        </w:tc>
      </w:tr>
      <w:tr w:rsidR="003C74D1" w:rsidRPr="001B4D64" w:rsidTr="00E128E5">
        <w:tc>
          <w:tcPr>
            <w:tcW w:w="4728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 xml:space="preserve">DMA zona </w:t>
            </w:r>
          </w:p>
        </w:tc>
        <w:tc>
          <w:tcPr>
            <w:tcW w:w="1476" w:type="dxa"/>
          </w:tcPr>
          <w:p w:rsidR="003C74D1" w:rsidRPr="00086618" w:rsidRDefault="003C74D1" w:rsidP="00E128E5">
            <w:pPr>
              <w:rPr>
                <w:rFonts w:ascii="Times New Roman" w:hAnsi="Times New Roman"/>
                <w:szCs w:val="24"/>
              </w:rPr>
            </w:pPr>
            <w:r w:rsidRPr="00086618">
              <w:rPr>
                <w:rFonts w:ascii="Times New Roman" w:hAnsi="Times New Roman"/>
                <w:szCs w:val="24"/>
              </w:rPr>
              <w:t>13 kom.</w:t>
            </w:r>
          </w:p>
        </w:tc>
      </w:tr>
    </w:tbl>
    <w:p w:rsidR="003C74D1" w:rsidRPr="00D561D1" w:rsidRDefault="003C74D1" w:rsidP="003C74D1">
      <w:pPr>
        <w:rPr>
          <w:rFonts w:ascii="Times New Roman" w:hAnsi="Times New Roman"/>
        </w:rPr>
      </w:pPr>
    </w:p>
    <w:p w:rsidR="003C74D1" w:rsidRPr="002B085A" w:rsidRDefault="003C74D1" w:rsidP="003C74D1">
      <w:pPr>
        <w:rPr>
          <w:rFonts w:ascii="Times New Roman" w:hAnsi="Times New Roman"/>
          <w:b/>
          <w:bCs/>
          <w:color w:val="1F497D" w:themeColor="text2"/>
          <w:szCs w:val="22"/>
        </w:rPr>
      </w:pPr>
      <w:bookmarkStart w:id="26" w:name="_Toc359359233"/>
      <w:r w:rsidRPr="002B085A">
        <w:rPr>
          <w:rFonts w:ascii="Times New Roman" w:hAnsi="Times New Roman"/>
          <w:b/>
          <w:bCs/>
          <w:color w:val="1F497D" w:themeColor="text2"/>
          <w:szCs w:val="22"/>
        </w:rPr>
        <w:t xml:space="preserve">Tablica </w:t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fldChar w:fldCharType="begin"/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instrText xml:space="preserve"> STYLEREF 1 \s </w:instrText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fldChar w:fldCharType="separate"/>
      </w:r>
      <w:r>
        <w:rPr>
          <w:rFonts w:ascii="Times New Roman" w:hAnsi="Times New Roman"/>
          <w:b/>
          <w:bCs/>
          <w:color w:val="1F497D" w:themeColor="text2"/>
          <w:szCs w:val="22"/>
        </w:rPr>
        <w:t>3</w:t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fldChar w:fldCharType="end"/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noBreakHyphen/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fldChar w:fldCharType="begin"/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instrText xml:space="preserve"> SEQ Табела \* ARABIC \s 1 </w:instrText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fldChar w:fldCharType="separate"/>
      </w:r>
      <w:r>
        <w:rPr>
          <w:rFonts w:ascii="Times New Roman" w:hAnsi="Times New Roman"/>
          <w:b/>
          <w:bCs/>
          <w:color w:val="1F497D" w:themeColor="text2"/>
          <w:szCs w:val="22"/>
        </w:rPr>
        <w:t>2</w:t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fldChar w:fldCharType="end"/>
      </w:r>
      <w:r w:rsidRPr="002B085A">
        <w:rPr>
          <w:rFonts w:ascii="Times New Roman" w:hAnsi="Times New Roman"/>
          <w:b/>
          <w:bCs/>
          <w:color w:val="1F497D" w:themeColor="text2"/>
          <w:szCs w:val="22"/>
        </w:rPr>
        <w:t>: Ukupna proizvodnja vode</w:t>
      </w:r>
      <w:bookmarkEnd w:id="26"/>
    </w:p>
    <w:tbl>
      <w:tblPr>
        <w:tblStyle w:val="GridTable5Dark-Accent11"/>
        <w:tblW w:w="9265" w:type="dxa"/>
        <w:tblLayout w:type="fixed"/>
        <w:tblLook w:val="0620"/>
      </w:tblPr>
      <w:tblGrid>
        <w:gridCol w:w="5070"/>
        <w:gridCol w:w="850"/>
        <w:gridCol w:w="992"/>
        <w:gridCol w:w="1276"/>
        <w:gridCol w:w="1077"/>
      </w:tblGrid>
      <w:tr w:rsidR="003C74D1" w:rsidRPr="00F20749" w:rsidTr="00E128E5">
        <w:trPr>
          <w:cnfStyle w:val="100000000000"/>
          <w:trHeight w:val="300"/>
        </w:trPr>
        <w:tc>
          <w:tcPr>
            <w:tcW w:w="50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Proizvodnja i opskrba</w:t>
            </w:r>
          </w:p>
        </w:tc>
        <w:tc>
          <w:tcPr>
            <w:tcW w:w="85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 </w:t>
            </w:r>
          </w:p>
        </w:tc>
        <w:tc>
          <w:tcPr>
            <w:tcW w:w="99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201</w:t>
            </w:r>
            <w:r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1276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2018</w:t>
            </w:r>
          </w:p>
        </w:tc>
        <w:tc>
          <w:tcPr>
            <w:tcW w:w="107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2019</w:t>
            </w:r>
          </w:p>
        </w:tc>
      </w:tr>
      <w:tr w:rsidR="003C74D1" w:rsidRPr="00F20749" w:rsidTr="00E128E5">
        <w:trPr>
          <w:trHeight w:val="215"/>
        </w:trPr>
        <w:tc>
          <w:tcPr>
            <w:tcW w:w="5070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Ulaz u sistem iz vlastite proizvodnje</w:t>
            </w:r>
          </w:p>
        </w:tc>
        <w:tc>
          <w:tcPr>
            <w:tcW w:w="850" w:type="dxa"/>
            <w:noWrap/>
          </w:tcPr>
          <w:p w:rsidR="003C74D1" w:rsidRPr="002B461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B461E">
              <w:rPr>
                <w:rFonts w:ascii="Times New Roman" w:hAnsi="Times New Roman"/>
                <w:sz w:val="18"/>
                <w:szCs w:val="18"/>
                <w:lang w:eastAsia="en-US"/>
              </w:rPr>
              <w:t>m3/god.</w:t>
            </w:r>
          </w:p>
        </w:tc>
        <w:tc>
          <w:tcPr>
            <w:tcW w:w="992" w:type="dxa"/>
          </w:tcPr>
          <w:p w:rsidR="003C74D1" w:rsidRPr="00F20749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4.546.831</w:t>
            </w:r>
          </w:p>
        </w:tc>
        <w:tc>
          <w:tcPr>
            <w:tcW w:w="1276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3.869.150</w:t>
            </w:r>
          </w:p>
        </w:tc>
        <w:tc>
          <w:tcPr>
            <w:tcW w:w="1077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3.254.395</w:t>
            </w:r>
          </w:p>
        </w:tc>
      </w:tr>
      <w:tr w:rsidR="003C74D1" w:rsidRPr="002B461E" w:rsidTr="00E128E5">
        <w:trPr>
          <w:trHeight w:val="215"/>
        </w:trPr>
        <w:tc>
          <w:tcPr>
            <w:tcW w:w="5070" w:type="dxa"/>
            <w:noWrap/>
          </w:tcPr>
          <w:p w:rsidR="003C74D1" w:rsidRPr="002B461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  <w:t xml:space="preserve">Kupljena </w:t>
            </w:r>
            <w:r w:rsidRPr="002B461E"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  <w:t>sirova vode</w:t>
            </w:r>
          </w:p>
        </w:tc>
        <w:tc>
          <w:tcPr>
            <w:tcW w:w="850" w:type="dxa"/>
            <w:noWrap/>
          </w:tcPr>
          <w:p w:rsidR="003C74D1" w:rsidRPr="002B461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:lang w:eastAsia="en-US"/>
              </w:rPr>
            </w:pPr>
            <w:r w:rsidRPr="002B461E">
              <w:rPr>
                <w:rFonts w:ascii="Times New Roman" w:hAnsi="Times New Roman"/>
                <w:sz w:val="18"/>
                <w:szCs w:val="18"/>
                <w:lang w:eastAsia="en-US"/>
              </w:rPr>
              <w:t>m3/god.</w:t>
            </w:r>
          </w:p>
        </w:tc>
        <w:tc>
          <w:tcPr>
            <w:tcW w:w="992" w:type="dxa"/>
          </w:tcPr>
          <w:p w:rsidR="003C74D1" w:rsidRPr="002B461E" w:rsidRDefault="003C74D1" w:rsidP="00E128E5">
            <w:pPr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59.900</w:t>
            </w:r>
          </w:p>
        </w:tc>
        <w:tc>
          <w:tcPr>
            <w:tcW w:w="1276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55.250</w:t>
            </w:r>
          </w:p>
        </w:tc>
        <w:tc>
          <w:tcPr>
            <w:tcW w:w="1077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55.227</w:t>
            </w:r>
          </w:p>
        </w:tc>
      </w:tr>
      <w:tr w:rsidR="003C74D1" w:rsidRPr="002B461E" w:rsidTr="00E128E5">
        <w:trPr>
          <w:trHeight w:val="215"/>
        </w:trPr>
        <w:tc>
          <w:tcPr>
            <w:tcW w:w="5070" w:type="dxa"/>
            <w:noWrap/>
          </w:tcPr>
          <w:p w:rsidR="003C74D1" w:rsidRPr="002B461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B461E">
              <w:rPr>
                <w:rFonts w:ascii="Times New Roman" w:hAnsi="Times New Roman"/>
                <w:sz w:val="18"/>
                <w:szCs w:val="18"/>
                <w:lang w:eastAsia="en-US"/>
              </w:rPr>
              <w:t>Ukupno proizvedene vode</w:t>
            </w:r>
          </w:p>
        </w:tc>
        <w:tc>
          <w:tcPr>
            <w:tcW w:w="850" w:type="dxa"/>
            <w:noWrap/>
          </w:tcPr>
          <w:p w:rsidR="003C74D1" w:rsidRPr="002B461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2B461E">
              <w:rPr>
                <w:rFonts w:ascii="Times New Roman" w:hAnsi="Times New Roman"/>
                <w:sz w:val="18"/>
                <w:szCs w:val="18"/>
                <w:lang w:eastAsia="en-US"/>
              </w:rPr>
              <w:t>m3/god.</w:t>
            </w:r>
          </w:p>
        </w:tc>
        <w:tc>
          <w:tcPr>
            <w:tcW w:w="992" w:type="dxa"/>
          </w:tcPr>
          <w:p w:rsidR="003C74D1" w:rsidRPr="002B461E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4.606.731</w:t>
            </w:r>
          </w:p>
        </w:tc>
        <w:tc>
          <w:tcPr>
            <w:tcW w:w="1276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3.924.400</w:t>
            </w:r>
          </w:p>
        </w:tc>
        <w:tc>
          <w:tcPr>
            <w:tcW w:w="1077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3.309.622</w:t>
            </w:r>
          </w:p>
        </w:tc>
      </w:tr>
    </w:tbl>
    <w:p w:rsidR="003C74D1" w:rsidRDefault="003C74D1" w:rsidP="003C74D1">
      <w:pPr>
        <w:rPr>
          <w:rFonts w:ascii="Times New Roman" w:hAnsi="Times New Roman"/>
          <w:i/>
        </w:rPr>
      </w:pPr>
    </w:p>
    <w:p w:rsidR="003C74D1" w:rsidRPr="00D561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Voda za potrošače iz MZ Orahova se kupuje od dobavljača HPK Draksenić.Cjevovod za Orahovu označen </w:t>
      </w:r>
      <w:r w:rsidRPr="005A5011">
        <w:rPr>
          <w:rFonts w:ascii="Times New Roman" w:hAnsi="Times New Roman"/>
        </w:rPr>
        <w:t xml:space="preserve"> je kao DMA 4. </w:t>
      </w:r>
    </w:p>
    <w:p w:rsidR="003C74D1" w:rsidRPr="00F20749" w:rsidRDefault="003C74D1" w:rsidP="003C74D1">
      <w:pPr>
        <w:pStyle w:val="Caption"/>
        <w:keepNext/>
        <w:rPr>
          <w:rFonts w:ascii="Times New Roman" w:hAnsi="Times New Roman"/>
          <w:szCs w:val="22"/>
        </w:rPr>
      </w:pPr>
      <w:bookmarkStart w:id="27" w:name="_Ref481264228"/>
      <w:bookmarkStart w:id="28" w:name="_Toc359359234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bookmarkEnd w:id="27"/>
      <w:r w:rsidRPr="00F20749">
        <w:rPr>
          <w:rFonts w:ascii="Times New Roman" w:hAnsi="Times New Roman"/>
          <w:szCs w:val="22"/>
        </w:rPr>
        <w:t>: Distributivna mreža – po materijalima cijevi</w:t>
      </w:r>
      <w:bookmarkEnd w:id="28"/>
    </w:p>
    <w:tbl>
      <w:tblPr>
        <w:tblStyle w:val="GridTable5Dark-Accent11"/>
        <w:tblW w:w="5000" w:type="pct"/>
        <w:tblLook w:val="0620"/>
      </w:tblPr>
      <w:tblGrid>
        <w:gridCol w:w="6841"/>
        <w:gridCol w:w="1310"/>
        <w:gridCol w:w="1114"/>
      </w:tblGrid>
      <w:tr w:rsidR="003C74D1" w:rsidRPr="00F20749" w:rsidTr="00E128E5">
        <w:trPr>
          <w:cnfStyle w:val="100000000000"/>
        </w:trPr>
        <w:tc>
          <w:tcPr>
            <w:tcW w:w="3692" w:type="pct"/>
          </w:tcPr>
          <w:p w:rsidR="003C74D1" w:rsidRPr="00F20749" w:rsidRDefault="003C74D1" w:rsidP="00E128E5">
            <w:pPr>
              <w:pStyle w:val="BodyText"/>
              <w:keepNext/>
              <w:tabs>
                <w:tab w:val="left" w:pos="960"/>
              </w:tabs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Materijal</w:t>
            </w:r>
          </w:p>
        </w:tc>
        <w:tc>
          <w:tcPr>
            <w:tcW w:w="707" w:type="pct"/>
          </w:tcPr>
          <w:p w:rsidR="003C74D1" w:rsidRPr="00F20749" w:rsidRDefault="003C74D1" w:rsidP="00E128E5">
            <w:pPr>
              <w:pStyle w:val="BodyText"/>
              <w:keepNext/>
              <w:jc w:val="center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Dužina (km)</w:t>
            </w:r>
          </w:p>
        </w:tc>
        <w:tc>
          <w:tcPr>
            <w:tcW w:w="601" w:type="pct"/>
          </w:tcPr>
          <w:p w:rsidR="003C74D1" w:rsidRPr="00F20749" w:rsidRDefault="003C74D1" w:rsidP="00E128E5">
            <w:pPr>
              <w:pStyle w:val="BodyText"/>
              <w:keepNext/>
              <w:jc w:val="center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%</w:t>
            </w:r>
          </w:p>
        </w:tc>
      </w:tr>
      <w:tr w:rsidR="003C74D1" w:rsidRPr="00F20749" w:rsidTr="00E128E5">
        <w:tc>
          <w:tcPr>
            <w:tcW w:w="3692" w:type="pct"/>
          </w:tcPr>
          <w:p w:rsidR="003C74D1" w:rsidRPr="00F20749" w:rsidRDefault="003C74D1" w:rsidP="00E128E5">
            <w:pPr>
              <w:pStyle w:val="BodyText"/>
              <w:keepNext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Daktilno ljevano željezo ili ljevano željezo</w:t>
            </w:r>
          </w:p>
        </w:tc>
        <w:tc>
          <w:tcPr>
            <w:tcW w:w="707" w:type="pct"/>
          </w:tcPr>
          <w:p w:rsidR="003C74D1" w:rsidRPr="00F20749" w:rsidRDefault="003C74D1" w:rsidP="00E128E5">
            <w:pPr>
              <w:pStyle w:val="BodyText"/>
              <w:keepNext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1" w:type="pct"/>
          </w:tcPr>
          <w:p w:rsidR="003C74D1" w:rsidRPr="00F20749" w:rsidRDefault="003C74D1" w:rsidP="00E128E5">
            <w:pPr>
              <w:pStyle w:val="BodyText"/>
              <w:keepNext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C74D1" w:rsidRPr="00F20749" w:rsidTr="00E128E5">
        <w:tc>
          <w:tcPr>
            <w:tcW w:w="3692" w:type="pct"/>
          </w:tcPr>
          <w:p w:rsidR="003C74D1" w:rsidRPr="00F20749" w:rsidRDefault="003C74D1" w:rsidP="00E128E5">
            <w:pPr>
              <w:pStyle w:val="BodyText"/>
              <w:keepNext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Azbest cement</w:t>
            </w:r>
          </w:p>
        </w:tc>
        <w:tc>
          <w:tcPr>
            <w:tcW w:w="707" w:type="pct"/>
          </w:tcPr>
          <w:p w:rsidR="003C74D1" w:rsidRPr="00F20749" w:rsidRDefault="003C74D1" w:rsidP="00E128E5">
            <w:pPr>
              <w:pStyle w:val="BodyText"/>
              <w:keepNext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601" w:type="pct"/>
          </w:tcPr>
          <w:p w:rsidR="003C74D1" w:rsidRPr="00F20749" w:rsidRDefault="003C74D1" w:rsidP="00E128E5">
            <w:pPr>
              <w:pStyle w:val="BodyText"/>
              <w:keepNext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3C74D1" w:rsidRPr="00F20749" w:rsidTr="00E128E5">
        <w:tc>
          <w:tcPr>
            <w:tcW w:w="3692" w:type="pct"/>
          </w:tcPr>
          <w:p w:rsidR="003C74D1" w:rsidRPr="00F20749" w:rsidRDefault="003C74D1" w:rsidP="00E128E5">
            <w:pPr>
              <w:pStyle w:val="BodyText"/>
              <w:keepNext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Polietilen (HDPE, MDPE)</w:t>
            </w:r>
          </w:p>
        </w:tc>
        <w:tc>
          <w:tcPr>
            <w:tcW w:w="707" w:type="pct"/>
          </w:tcPr>
          <w:p w:rsidR="003C74D1" w:rsidRPr="00F20749" w:rsidRDefault="003C74D1" w:rsidP="00E128E5">
            <w:pPr>
              <w:pStyle w:val="BodyText"/>
              <w:keepNext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</w:t>
            </w:r>
          </w:p>
        </w:tc>
        <w:tc>
          <w:tcPr>
            <w:tcW w:w="601" w:type="pct"/>
          </w:tcPr>
          <w:p w:rsidR="003C74D1" w:rsidRPr="00F20749" w:rsidRDefault="003C74D1" w:rsidP="00E128E5">
            <w:pPr>
              <w:pStyle w:val="BodyText"/>
              <w:keepNext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</w:tr>
      <w:tr w:rsidR="003C74D1" w:rsidRPr="00F20749" w:rsidTr="00E128E5">
        <w:tc>
          <w:tcPr>
            <w:tcW w:w="3692" w:type="pct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Polivinil klorid (PVC)</w:t>
            </w:r>
          </w:p>
        </w:tc>
        <w:tc>
          <w:tcPr>
            <w:tcW w:w="707" w:type="pct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601" w:type="pct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3C74D1" w:rsidRPr="00F20749" w:rsidTr="00E128E5">
        <w:tc>
          <w:tcPr>
            <w:tcW w:w="3692" w:type="pct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Pocinčane</w:t>
            </w:r>
          </w:p>
        </w:tc>
        <w:tc>
          <w:tcPr>
            <w:tcW w:w="707" w:type="pct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1" w:type="pct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C74D1" w:rsidRPr="00F20749" w:rsidTr="00E128E5">
        <w:tc>
          <w:tcPr>
            <w:tcW w:w="3692" w:type="pct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Ostalo (navesti):</w:t>
            </w:r>
          </w:p>
        </w:tc>
        <w:tc>
          <w:tcPr>
            <w:tcW w:w="707" w:type="pct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01" w:type="pct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C74D1" w:rsidRPr="00F20749" w:rsidTr="00E128E5">
        <w:tc>
          <w:tcPr>
            <w:tcW w:w="3692" w:type="pct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Ukupno</w:t>
            </w:r>
          </w:p>
        </w:tc>
        <w:tc>
          <w:tcPr>
            <w:tcW w:w="707" w:type="pct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</w:p>
        </w:tc>
        <w:tc>
          <w:tcPr>
            <w:tcW w:w="601" w:type="pct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100.0%</w:t>
            </w:r>
          </w:p>
        </w:tc>
      </w:tr>
    </w:tbl>
    <w:p w:rsidR="003C74D1" w:rsidRPr="00D561D1" w:rsidRDefault="003C74D1" w:rsidP="003C74D1">
      <w:pPr>
        <w:rPr>
          <w:rFonts w:ascii="Times New Roman" w:hAnsi="Times New Roman"/>
          <w:szCs w:val="22"/>
        </w:rPr>
      </w:pPr>
      <w:r w:rsidRPr="00D561D1">
        <w:rPr>
          <w:rFonts w:ascii="Times New Roman" w:hAnsi="Times New Roman"/>
          <w:szCs w:val="22"/>
        </w:rPr>
        <w:t xml:space="preserve">Pritisak u većem dijelu vodovodnog sistem koji obuhvata ravničarski dio iznosi 4,5 bara, dok u ruralnom dijelu opštine gdje je reljef </w:t>
      </w:r>
      <w:r>
        <w:rPr>
          <w:rFonts w:ascii="Times New Roman" w:hAnsi="Times New Roman"/>
          <w:szCs w:val="22"/>
        </w:rPr>
        <w:t xml:space="preserve"> </w:t>
      </w:r>
      <w:r w:rsidRPr="00D561D1">
        <w:rPr>
          <w:rFonts w:ascii="Times New Roman" w:hAnsi="Times New Roman"/>
          <w:szCs w:val="22"/>
        </w:rPr>
        <w:t>terena različit kreće se od minimalni</w:t>
      </w:r>
      <w:r>
        <w:rPr>
          <w:rFonts w:ascii="Times New Roman" w:hAnsi="Times New Roman"/>
          <w:szCs w:val="22"/>
        </w:rPr>
        <w:t>h 2.5 bara do maksimalo 6 bara.</w:t>
      </w:r>
    </w:p>
    <w:p w:rsidR="003C74D1" w:rsidRPr="00F20749" w:rsidRDefault="003C74D1" w:rsidP="003C74D1">
      <w:pPr>
        <w:pStyle w:val="Caption"/>
        <w:keepNext/>
        <w:rPr>
          <w:rFonts w:ascii="Times New Roman" w:hAnsi="Times New Roman"/>
          <w:szCs w:val="22"/>
        </w:rPr>
      </w:pPr>
      <w:bookmarkStart w:id="29" w:name="_Toc359359235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4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>: Zone pritiska i kapacitet</w:t>
      </w:r>
      <w:r w:rsidRPr="00F20749">
        <w:rPr>
          <w:rStyle w:val="FootnoteReference"/>
          <w:rFonts w:ascii="Times New Roman" w:hAnsi="Times New Roman"/>
          <w:szCs w:val="22"/>
        </w:rPr>
        <w:footnoteReference w:id="2"/>
      </w:r>
      <w:bookmarkEnd w:id="29"/>
    </w:p>
    <w:tbl>
      <w:tblPr>
        <w:tblStyle w:val="GridTable5Dark-Accent11"/>
        <w:tblW w:w="9062" w:type="dxa"/>
        <w:tblLook w:val="0620"/>
      </w:tblPr>
      <w:tblGrid>
        <w:gridCol w:w="1129"/>
        <w:gridCol w:w="2948"/>
        <w:gridCol w:w="1750"/>
        <w:gridCol w:w="3235"/>
      </w:tblGrid>
      <w:tr w:rsidR="003C74D1" w:rsidRPr="00F20749" w:rsidTr="00E128E5">
        <w:trPr>
          <w:cnfStyle w:val="100000000000"/>
        </w:trPr>
        <w:tc>
          <w:tcPr>
            <w:tcW w:w="1129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Rezervoar</w:t>
            </w:r>
          </w:p>
        </w:tc>
        <w:tc>
          <w:tcPr>
            <w:tcW w:w="2948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Zone pritiska</w:t>
            </w:r>
          </w:p>
        </w:tc>
        <w:tc>
          <w:tcPr>
            <w:tcW w:w="1750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Kapacitet (m3)</w:t>
            </w:r>
          </w:p>
        </w:tc>
        <w:tc>
          <w:tcPr>
            <w:tcW w:w="3235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Napomena</w:t>
            </w:r>
          </w:p>
        </w:tc>
      </w:tr>
      <w:tr w:rsidR="003C74D1" w:rsidRPr="00F20749" w:rsidTr="00E128E5">
        <w:tc>
          <w:tcPr>
            <w:tcW w:w="1129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2948" w:type="dxa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12.250   priključaka</w:t>
            </w:r>
          </w:p>
        </w:tc>
        <w:tc>
          <w:tcPr>
            <w:tcW w:w="1750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5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min.pritisak 2,5;     max.pritisak 4,5</w:t>
            </w:r>
          </w:p>
        </w:tc>
      </w:tr>
      <w:tr w:rsidR="003C74D1" w:rsidRPr="00F20749" w:rsidTr="00E128E5">
        <w:tc>
          <w:tcPr>
            <w:tcW w:w="1129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2948" w:type="dxa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3.847   priključaka</w:t>
            </w:r>
          </w:p>
        </w:tc>
        <w:tc>
          <w:tcPr>
            <w:tcW w:w="1750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5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min.pritisak 2,5;     max.pritisak 6,0</w:t>
            </w:r>
          </w:p>
        </w:tc>
      </w:tr>
      <w:tr w:rsidR="003C74D1" w:rsidRPr="00F20749" w:rsidTr="00E128E5">
        <w:tc>
          <w:tcPr>
            <w:tcW w:w="1129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2948" w:type="dxa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1.053   priključaka</w:t>
            </w:r>
          </w:p>
        </w:tc>
        <w:tc>
          <w:tcPr>
            <w:tcW w:w="1750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5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min.pritisak 2,5;     max.pritisak 4,0</w:t>
            </w:r>
          </w:p>
        </w:tc>
      </w:tr>
      <w:tr w:rsidR="003C74D1" w:rsidRPr="00F20749" w:rsidTr="00E128E5">
        <w:tc>
          <w:tcPr>
            <w:tcW w:w="1129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4</w:t>
            </w:r>
          </w:p>
        </w:tc>
        <w:tc>
          <w:tcPr>
            <w:tcW w:w="2948" w:type="dxa"/>
          </w:tcPr>
          <w:p w:rsidR="003C74D1" w:rsidRPr="00F20749" w:rsidRDefault="003C74D1" w:rsidP="00E128E5">
            <w:pPr>
              <w:pStyle w:val="BodyText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  priključaka</w:t>
            </w:r>
          </w:p>
        </w:tc>
        <w:tc>
          <w:tcPr>
            <w:tcW w:w="1750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35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min.pritisak 2,5;     max.pritisak 5,0</w:t>
            </w:r>
          </w:p>
        </w:tc>
      </w:tr>
    </w:tbl>
    <w:p w:rsidR="003C74D1" w:rsidRPr="00D561D1" w:rsidRDefault="003C74D1" w:rsidP="003C74D1">
      <w:pPr>
        <w:rPr>
          <w:rFonts w:ascii="Times New Roman" w:hAnsi="Times New Roman"/>
        </w:rPr>
      </w:pPr>
      <w:r w:rsidRPr="00D6648B">
        <w:rPr>
          <w:rFonts w:ascii="Times New Roman" w:hAnsi="Times New Roman"/>
        </w:rPr>
        <w:t>Objekti  vodovodnog  sistema u većini su dokumentirani u Auto Cad-u, a što se tiče vodovodne mreže ucrtano je cca 320 km  primarne  i  sekundrane mreže (75 %). Definirano je 13 DMA zona, u jednoj je postavljen  mjerač (1),  šest zona su  izolovane (2,3,5,9,12 i 13),  pet  zona treba izolovati i ujednu zonu uvozimo vodu  koja ima mjerač na ulazu.</w:t>
      </w:r>
    </w:p>
    <w:p w:rsidR="003C74D1" w:rsidRPr="00F20749" w:rsidRDefault="003C74D1" w:rsidP="003C74D1">
      <w:pPr>
        <w:pStyle w:val="Caption"/>
        <w:keepNext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  <w:t>5: Kartiranje i uspostavljanje DMA zone</w:t>
      </w:r>
      <w:r w:rsidRPr="00F20749">
        <w:rPr>
          <w:rStyle w:val="FootnoteReference"/>
          <w:rFonts w:ascii="Times New Roman" w:hAnsi="Times New Roman"/>
          <w:szCs w:val="22"/>
        </w:rPr>
        <w:footnoteReference w:id="3"/>
      </w:r>
    </w:p>
    <w:tbl>
      <w:tblPr>
        <w:tblStyle w:val="GridTable5Dark-Accent11"/>
        <w:tblW w:w="9209" w:type="dxa"/>
        <w:tblLook w:val="0620"/>
      </w:tblPr>
      <w:tblGrid>
        <w:gridCol w:w="2263"/>
        <w:gridCol w:w="1560"/>
        <w:gridCol w:w="992"/>
        <w:gridCol w:w="1417"/>
        <w:gridCol w:w="1418"/>
        <w:gridCol w:w="1559"/>
      </w:tblGrid>
      <w:tr w:rsidR="003C74D1" w:rsidRPr="00F20749" w:rsidTr="00E128E5">
        <w:trPr>
          <w:cnfStyle w:val="100000000000"/>
        </w:trPr>
        <w:tc>
          <w:tcPr>
            <w:tcW w:w="2263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Naziv DMA zone</w:t>
            </w:r>
          </w:p>
        </w:tc>
        <w:tc>
          <w:tcPr>
            <w:tcW w:w="1560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Broj stanovnika</w:t>
            </w:r>
          </w:p>
        </w:tc>
        <w:tc>
          <w:tcPr>
            <w:tcW w:w="992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Katirana</w:t>
            </w:r>
          </w:p>
        </w:tc>
        <w:tc>
          <w:tcPr>
            <w:tcW w:w="1417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Dužina mreže</w:t>
            </w:r>
          </w:p>
        </w:tc>
        <w:tc>
          <w:tcPr>
            <w:tcW w:w="1418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Izgrađen ulaz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  <w:b w:val="0"/>
              </w:rPr>
            </w:pPr>
            <w:r w:rsidRPr="00F20749">
              <w:rPr>
                <w:rFonts w:ascii="Times New Roman" w:hAnsi="Times New Roman"/>
                <w:b w:val="0"/>
              </w:rPr>
              <w:t>Fizički izolirane</w:t>
            </w:r>
          </w:p>
        </w:tc>
      </w:tr>
      <w:tr w:rsidR="003C74D1" w:rsidRPr="00F20749" w:rsidTr="00E128E5">
        <w:tc>
          <w:tcPr>
            <w:tcW w:w="2263" w:type="dxa"/>
          </w:tcPr>
          <w:p w:rsidR="003C74D1" w:rsidRPr="00F20749" w:rsidRDefault="003C74D1" w:rsidP="00E128E5">
            <w:pPr>
              <w:pStyle w:val="BodyTex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 Senjak-Jug</w:t>
            </w:r>
          </w:p>
        </w:tc>
        <w:tc>
          <w:tcPr>
            <w:tcW w:w="1560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3200</w:t>
            </w:r>
          </w:p>
        </w:tc>
        <w:tc>
          <w:tcPr>
            <w:tcW w:w="992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</w:t>
            </w:r>
          </w:p>
        </w:tc>
        <w:tc>
          <w:tcPr>
            <w:tcW w:w="1417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9.68 (km)</w:t>
            </w:r>
          </w:p>
        </w:tc>
        <w:tc>
          <w:tcPr>
            <w:tcW w:w="1418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</w:t>
            </w:r>
          </w:p>
        </w:tc>
      </w:tr>
      <w:tr w:rsidR="003C74D1" w:rsidRPr="00F20749" w:rsidTr="00E128E5">
        <w:tc>
          <w:tcPr>
            <w:tcW w:w="2263" w:type="dxa"/>
          </w:tcPr>
          <w:p w:rsidR="003C74D1" w:rsidRPr="00F20749" w:rsidRDefault="003C74D1" w:rsidP="00E128E5">
            <w:pPr>
              <w:pStyle w:val="BodyTex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 Podgradci</w:t>
            </w:r>
          </w:p>
        </w:tc>
        <w:tc>
          <w:tcPr>
            <w:tcW w:w="1560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3715</w:t>
            </w:r>
          </w:p>
        </w:tc>
        <w:tc>
          <w:tcPr>
            <w:tcW w:w="992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</w:t>
            </w:r>
          </w:p>
        </w:tc>
        <w:tc>
          <w:tcPr>
            <w:tcW w:w="1417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157.35 (km)</w:t>
            </w:r>
          </w:p>
        </w:tc>
        <w:tc>
          <w:tcPr>
            <w:tcW w:w="1418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</w:t>
            </w:r>
          </w:p>
        </w:tc>
      </w:tr>
      <w:tr w:rsidR="003C74D1" w:rsidRPr="00F20749" w:rsidTr="00E128E5">
        <w:tc>
          <w:tcPr>
            <w:tcW w:w="2263" w:type="dxa"/>
          </w:tcPr>
          <w:p w:rsidR="003C74D1" w:rsidRPr="00F20749" w:rsidRDefault="003C74D1" w:rsidP="00E128E5">
            <w:pPr>
              <w:pStyle w:val="BodyText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 Nova Topola</w:t>
            </w:r>
          </w:p>
        </w:tc>
        <w:tc>
          <w:tcPr>
            <w:tcW w:w="1560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7819</w:t>
            </w:r>
          </w:p>
        </w:tc>
        <w:tc>
          <w:tcPr>
            <w:tcW w:w="992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</w:t>
            </w:r>
          </w:p>
        </w:tc>
        <w:tc>
          <w:tcPr>
            <w:tcW w:w="1417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106.00 (km)</w:t>
            </w:r>
          </w:p>
        </w:tc>
        <w:tc>
          <w:tcPr>
            <w:tcW w:w="1418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DA</w:t>
            </w:r>
          </w:p>
        </w:tc>
      </w:tr>
      <w:tr w:rsidR="003C74D1" w:rsidRPr="00F20749" w:rsidTr="00E128E5">
        <w:tc>
          <w:tcPr>
            <w:tcW w:w="2263" w:type="dxa"/>
          </w:tcPr>
          <w:p w:rsidR="003C74D1" w:rsidRPr="00F20749" w:rsidRDefault="003C74D1" w:rsidP="00E128E5">
            <w:pPr>
              <w:pStyle w:val="BodyText"/>
              <w:jc w:val="left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C74D1" w:rsidRPr="00F20749" w:rsidRDefault="003C74D1" w:rsidP="00E128E5">
            <w:pPr>
              <w:pStyle w:val="BodyTex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pStyle w:val="BodyText"/>
              <w:rPr>
                <w:rFonts w:ascii="Times New Roman" w:hAnsi="Times New Roman"/>
              </w:rPr>
            </w:pPr>
          </w:p>
        </w:tc>
      </w:tr>
    </w:tbl>
    <w:p w:rsidR="003C74D1" w:rsidRPr="002C7B8F" w:rsidRDefault="003C74D1" w:rsidP="003C74D1">
      <w:pPr>
        <w:rPr>
          <w:rFonts w:ascii="Times New Roman" w:hAnsi="Times New Roman"/>
        </w:rPr>
      </w:pPr>
      <w:r w:rsidRPr="002C7B8F">
        <w:rPr>
          <w:rFonts w:ascii="Times New Roman" w:hAnsi="Times New Roman"/>
        </w:rPr>
        <w:t>Na vodovodnu mrežu priključeno je 4</w:t>
      </w:r>
      <w:r>
        <w:rPr>
          <w:rFonts w:ascii="Times New Roman" w:hAnsi="Times New Roman"/>
        </w:rPr>
        <w:t>8.291 korisnika što predstavlja 85</w:t>
      </w:r>
      <w:r w:rsidRPr="002C7B8F">
        <w:rPr>
          <w:rFonts w:ascii="Times New Roman" w:hAnsi="Times New Roman"/>
        </w:rPr>
        <w:t>% od ukupnog broja stanovnika</w:t>
      </w:r>
      <w:r>
        <w:rPr>
          <w:rFonts w:ascii="Times New Roman" w:hAnsi="Times New Roman"/>
        </w:rPr>
        <w:t xml:space="preserve"> </w:t>
      </w:r>
      <w:r w:rsidRPr="002C7B8F">
        <w:rPr>
          <w:rFonts w:ascii="Times New Roman" w:hAnsi="Times New Roman"/>
        </w:rPr>
        <w:t xml:space="preserve"> i </w:t>
      </w:r>
      <w:r>
        <w:rPr>
          <w:rFonts w:ascii="Times New Roman" w:hAnsi="Times New Roman"/>
        </w:rPr>
        <w:t xml:space="preserve"> </w:t>
      </w:r>
      <w:r w:rsidRPr="002C7B8F">
        <w:rPr>
          <w:rFonts w:ascii="Times New Roman" w:hAnsi="Times New Roman"/>
        </w:rPr>
        <w:t>postoji</w:t>
      </w:r>
      <w:r>
        <w:rPr>
          <w:rFonts w:ascii="Times New Roman" w:hAnsi="Times New Roman"/>
        </w:rPr>
        <w:t xml:space="preserve"> </w:t>
      </w:r>
      <w:r w:rsidRPr="002C7B8F">
        <w:rPr>
          <w:rFonts w:ascii="Times New Roman" w:hAnsi="Times New Roman"/>
        </w:rPr>
        <w:t xml:space="preserve"> mogućnost za proširenje na sve stanovnike. Ostali dio stanovništva </w:t>
      </w:r>
      <w:r>
        <w:rPr>
          <w:rFonts w:ascii="Times New Roman" w:hAnsi="Times New Roman"/>
        </w:rPr>
        <w:t xml:space="preserve">vodu koristi iz lokalnih </w:t>
      </w:r>
      <w:r w:rsidRPr="002C7B8F">
        <w:rPr>
          <w:rFonts w:ascii="Times New Roman" w:hAnsi="Times New Roman"/>
        </w:rPr>
        <w:t xml:space="preserve"> vodovoda ili iz individualnih bunara. Takođe postoji inc</w:t>
      </w:r>
      <w:r>
        <w:rPr>
          <w:rFonts w:ascii="Times New Roman" w:hAnsi="Times New Roman"/>
        </w:rPr>
        <w:t>i</w:t>
      </w:r>
      <w:r w:rsidRPr="002C7B8F">
        <w:rPr>
          <w:rFonts w:ascii="Times New Roman" w:hAnsi="Times New Roman"/>
        </w:rPr>
        <w:t>jativa pet mjesnih zajednica koje imaju</w:t>
      </w:r>
      <w:r>
        <w:rPr>
          <w:rFonts w:ascii="Times New Roman" w:hAnsi="Times New Roman"/>
        </w:rPr>
        <w:t xml:space="preserve"> </w:t>
      </w:r>
      <w:r w:rsidRPr="002C7B8F">
        <w:rPr>
          <w:rFonts w:ascii="Times New Roman" w:hAnsi="Times New Roman"/>
        </w:rPr>
        <w:t xml:space="preserve"> izgrađenu </w:t>
      </w:r>
      <w:r>
        <w:rPr>
          <w:rFonts w:ascii="Times New Roman" w:hAnsi="Times New Roman"/>
        </w:rPr>
        <w:t xml:space="preserve"> </w:t>
      </w:r>
      <w:r w:rsidRPr="002C7B8F">
        <w:rPr>
          <w:rFonts w:ascii="Times New Roman" w:hAnsi="Times New Roman"/>
        </w:rPr>
        <w:t xml:space="preserve">zajednički vodovodni sistem koji se sastoji od dva rezervoara i cca 140 km mreža da predaju nama na upotrebu i održavanje. </w:t>
      </w:r>
    </w:p>
    <w:p w:rsidR="003C74D1" w:rsidRPr="00F20749" w:rsidRDefault="003C74D1" w:rsidP="003C74D1">
      <w:pPr>
        <w:pStyle w:val="Caption"/>
        <w:keepNext/>
        <w:spacing w:before="120"/>
        <w:rPr>
          <w:rFonts w:ascii="Times New Roman" w:hAnsi="Times New Roman"/>
          <w:szCs w:val="22"/>
        </w:rPr>
      </w:pPr>
      <w:bookmarkStart w:id="30" w:name="_Ref482719639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bookmarkEnd w:id="30"/>
      <w:r w:rsidRPr="00F20749">
        <w:rPr>
          <w:rFonts w:ascii="Times New Roman" w:hAnsi="Times New Roman"/>
          <w:szCs w:val="22"/>
        </w:rPr>
        <w:t>6: Potrošnja vode od po kategorijama korisnika</w:t>
      </w:r>
    </w:p>
    <w:tbl>
      <w:tblPr>
        <w:tblStyle w:val="GridTable5Dark-Accent11"/>
        <w:tblW w:w="9180" w:type="dxa"/>
        <w:tblLook w:val="0620"/>
      </w:tblPr>
      <w:tblGrid>
        <w:gridCol w:w="4878"/>
        <w:gridCol w:w="1170"/>
        <w:gridCol w:w="1080"/>
        <w:gridCol w:w="937"/>
        <w:gridCol w:w="1115"/>
      </w:tblGrid>
      <w:tr w:rsidR="003C74D1" w:rsidRPr="00F20749" w:rsidTr="00E128E5">
        <w:trPr>
          <w:cnfStyle w:val="100000000000"/>
          <w:trHeight w:val="199"/>
        </w:trPr>
        <w:tc>
          <w:tcPr>
            <w:tcW w:w="4878" w:type="dxa"/>
            <w:noWrap/>
            <w:hideMark/>
          </w:tcPr>
          <w:p w:rsidR="003C74D1" w:rsidRPr="00F00A9F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</w:pPr>
            <w:r w:rsidRPr="00F00A9F"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  <w:t>Potrošnja vode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201</w:t>
            </w: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937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1115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201</w:t>
            </w: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9</w:t>
            </w:r>
          </w:p>
        </w:tc>
      </w:tr>
      <w:tr w:rsidR="003C74D1" w:rsidRPr="00F20749" w:rsidTr="00E128E5">
        <w:trPr>
          <w:trHeight w:val="74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/>
                <w:bCs/>
                <w:color w:val="000000"/>
                <w:szCs w:val="18"/>
              </w:rPr>
              <w:t>Domaćinstva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ind w:firstLineChars="100" w:firstLine="181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ind w:firstLineChars="100" w:firstLine="181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37" w:type="dxa"/>
          </w:tcPr>
          <w:p w:rsidR="003C74D1" w:rsidRPr="00F20749" w:rsidRDefault="003C74D1" w:rsidP="00E128E5">
            <w:pPr>
              <w:spacing w:before="0" w:beforeAutospacing="0" w:after="0" w:afterAutospacing="0"/>
              <w:ind w:firstLineChars="100" w:firstLine="181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15" w:type="dxa"/>
          </w:tcPr>
          <w:p w:rsidR="003C74D1" w:rsidRPr="00F20749" w:rsidRDefault="003C74D1" w:rsidP="00E128E5">
            <w:pPr>
              <w:spacing w:before="0" w:beforeAutospacing="0" w:after="0" w:afterAutospacing="0"/>
              <w:ind w:firstLineChars="100" w:firstLine="181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C74D1" w:rsidRPr="00F20749" w:rsidTr="00E128E5">
        <w:trPr>
          <w:trHeight w:val="60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color w:val="000000"/>
                <w:szCs w:val="18"/>
              </w:rPr>
              <w:t>Stanovništvo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br.</w:t>
            </w:r>
          </w:p>
        </w:tc>
        <w:tc>
          <w:tcPr>
            <w:tcW w:w="1080" w:type="dxa"/>
            <w:noWrap/>
          </w:tcPr>
          <w:p w:rsidR="003C74D1" w:rsidRPr="00784658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 w:val="18"/>
                <w:szCs w:val="18"/>
                <w:lang w:eastAsia="mk-MK"/>
              </w:rPr>
            </w:pPr>
            <w:r w:rsidRPr="00784658">
              <w:rPr>
                <w:rFonts w:ascii="Times New Roman" w:hAnsi="Times New Roman"/>
                <w:sz w:val="18"/>
                <w:szCs w:val="18"/>
                <w:lang w:eastAsia="mk-MK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eastAsia="mk-MK"/>
              </w:rPr>
              <w:t>6.727</w:t>
            </w:r>
          </w:p>
        </w:tc>
        <w:tc>
          <w:tcPr>
            <w:tcW w:w="937" w:type="dxa"/>
          </w:tcPr>
          <w:p w:rsidR="003C74D1" w:rsidRPr="00784658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 w:val="18"/>
                <w:szCs w:val="18"/>
                <w:lang w:eastAsia="mk-MK"/>
              </w:rPr>
            </w:pPr>
            <w:r>
              <w:rPr>
                <w:rFonts w:ascii="Times New Roman" w:hAnsi="Times New Roman"/>
                <w:sz w:val="18"/>
                <w:szCs w:val="18"/>
                <w:lang w:eastAsia="mk-MK"/>
              </w:rPr>
              <w:t>56.727</w:t>
            </w:r>
          </w:p>
        </w:tc>
        <w:tc>
          <w:tcPr>
            <w:tcW w:w="1115" w:type="dxa"/>
          </w:tcPr>
          <w:p w:rsidR="003C74D1" w:rsidRPr="00784658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 w:val="18"/>
                <w:szCs w:val="18"/>
                <w:lang w:eastAsia="mk-MK"/>
              </w:rPr>
            </w:pPr>
            <w:r w:rsidRPr="00784658">
              <w:rPr>
                <w:rFonts w:ascii="Times New Roman" w:hAnsi="Times New Roman"/>
                <w:sz w:val="18"/>
                <w:szCs w:val="18"/>
                <w:lang w:eastAsia="mk-MK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eastAsia="mk-MK"/>
              </w:rPr>
              <w:t>6.727</w:t>
            </w:r>
          </w:p>
        </w:tc>
      </w:tr>
      <w:tr w:rsidR="003C74D1" w:rsidRPr="00F20749" w:rsidTr="00E128E5">
        <w:trPr>
          <w:trHeight w:val="179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szCs w:val="18"/>
              </w:rPr>
              <w:t>Priključenog stanovništva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br.</w:t>
            </w:r>
          </w:p>
        </w:tc>
        <w:tc>
          <w:tcPr>
            <w:tcW w:w="1080" w:type="dxa"/>
            <w:noWrap/>
          </w:tcPr>
          <w:p w:rsidR="003C74D1" w:rsidRPr="00784658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4658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6.515</w:t>
            </w:r>
          </w:p>
        </w:tc>
        <w:tc>
          <w:tcPr>
            <w:tcW w:w="937" w:type="dxa"/>
          </w:tcPr>
          <w:p w:rsidR="003C74D1" w:rsidRPr="00784658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47.412</w:t>
            </w:r>
          </w:p>
        </w:tc>
        <w:tc>
          <w:tcPr>
            <w:tcW w:w="1115" w:type="dxa"/>
          </w:tcPr>
          <w:p w:rsidR="003C74D1" w:rsidRPr="00784658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4658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8.291</w:t>
            </w:r>
          </w:p>
        </w:tc>
      </w:tr>
      <w:tr w:rsidR="003C74D1" w:rsidRPr="00F20749" w:rsidTr="00E128E5">
        <w:trPr>
          <w:trHeight w:val="224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/>
                <w:color w:val="000000"/>
                <w:szCs w:val="18"/>
              </w:rPr>
              <w:t>Postotak priključenosti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80" w:type="dxa"/>
            <w:noWrap/>
          </w:tcPr>
          <w:p w:rsidR="003C74D1" w:rsidRPr="00784658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4658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37" w:type="dxa"/>
          </w:tcPr>
          <w:p w:rsidR="003C74D1" w:rsidRPr="00784658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1115" w:type="dxa"/>
          </w:tcPr>
          <w:p w:rsidR="003C74D1" w:rsidRPr="00784658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85</w:t>
            </w:r>
          </w:p>
        </w:tc>
      </w:tr>
      <w:tr w:rsidR="003C74D1" w:rsidRPr="00F20749" w:rsidTr="00E128E5">
        <w:trPr>
          <w:trHeight w:val="89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Cs w:val="8"/>
                <w:lang w:eastAsia="en-US"/>
              </w:rPr>
            </w:pP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8"/>
                <w:szCs w:val="8"/>
              </w:rPr>
            </w:pPr>
          </w:p>
        </w:tc>
        <w:tc>
          <w:tcPr>
            <w:tcW w:w="937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8"/>
                <w:szCs w:val="8"/>
              </w:rPr>
            </w:pPr>
          </w:p>
        </w:tc>
        <w:tc>
          <w:tcPr>
            <w:tcW w:w="1115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8"/>
                <w:szCs w:val="8"/>
              </w:rPr>
            </w:pPr>
          </w:p>
        </w:tc>
      </w:tr>
      <w:tr w:rsidR="003C74D1" w:rsidRPr="00F20749" w:rsidTr="00E128E5">
        <w:trPr>
          <w:trHeight w:val="134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szCs w:val="18"/>
                <w:lang w:eastAsia="en-US"/>
              </w:rPr>
              <w:t>Prosječna specifična potrošnja vode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l/stan/dan</w:t>
            </w: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937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115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</w:tr>
      <w:tr w:rsidR="003C74D1" w:rsidRPr="00F20749" w:rsidTr="00E128E5">
        <w:trPr>
          <w:trHeight w:val="107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szCs w:val="18"/>
                <w:lang w:eastAsia="en-US"/>
              </w:rPr>
              <w:t xml:space="preserve">Ukupna </w:t>
            </w:r>
            <w:r w:rsidRPr="00086618"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  <w:t>potrošnja - domaćinstva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  <w:t>m</w:t>
            </w: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3</w:t>
            </w: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  <w:t>/god.</w:t>
            </w: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1.707.881</w:t>
            </w:r>
          </w:p>
        </w:tc>
        <w:tc>
          <w:tcPr>
            <w:tcW w:w="937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1.638.869</w:t>
            </w:r>
          </w:p>
        </w:tc>
        <w:tc>
          <w:tcPr>
            <w:tcW w:w="1115" w:type="dxa"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1.587. 982</w:t>
            </w:r>
          </w:p>
        </w:tc>
      </w:tr>
      <w:tr w:rsidR="003C74D1" w:rsidRPr="00F20749" w:rsidTr="00E128E5">
        <w:trPr>
          <w:trHeight w:val="81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/>
                <w:bCs/>
                <w:color w:val="000000"/>
                <w:szCs w:val="18"/>
                <w:lang w:eastAsia="en-US"/>
              </w:rPr>
              <w:t>Poslovni prostori/industrija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37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15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197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color w:val="000000"/>
                <w:szCs w:val="18"/>
              </w:rPr>
              <w:t>Broj korisnika – Poslovni subjekti/industrija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br.</w:t>
            </w: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1.039</w:t>
            </w:r>
          </w:p>
        </w:tc>
        <w:tc>
          <w:tcPr>
            <w:tcW w:w="937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1.072</w:t>
            </w:r>
          </w:p>
        </w:tc>
        <w:tc>
          <w:tcPr>
            <w:tcW w:w="1115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1.103</w:t>
            </w:r>
          </w:p>
        </w:tc>
      </w:tr>
      <w:tr w:rsidR="003C74D1" w:rsidRPr="00F20749" w:rsidTr="00E128E5">
        <w:trPr>
          <w:trHeight w:val="170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szCs w:val="18"/>
              </w:rPr>
              <w:t xml:space="preserve">Specifična potrošnja - </w:t>
            </w:r>
            <w:r w:rsidRPr="00086618">
              <w:rPr>
                <w:rFonts w:ascii="Times New Roman" w:hAnsi="Times New Roman"/>
                <w:color w:val="000000"/>
                <w:szCs w:val="18"/>
              </w:rPr>
              <w:t>Poslovni subjekti/industrija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l/priklj./dan</w:t>
            </w: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670</w:t>
            </w:r>
          </w:p>
        </w:tc>
        <w:tc>
          <w:tcPr>
            <w:tcW w:w="937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586</w:t>
            </w:r>
          </w:p>
        </w:tc>
        <w:tc>
          <w:tcPr>
            <w:tcW w:w="1115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654</w:t>
            </w:r>
          </w:p>
        </w:tc>
      </w:tr>
      <w:tr w:rsidR="003C74D1" w:rsidRPr="00F20749" w:rsidTr="00E128E5">
        <w:trPr>
          <w:trHeight w:val="215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/>
                <w:color w:val="000000"/>
                <w:szCs w:val="18"/>
              </w:rPr>
              <w:t>Ukupna potrošnja – Poslovni subjekti/industrija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  <w:t>m</w:t>
            </w: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3</w:t>
            </w: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  <w:t>/god.</w:t>
            </w: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254.116</w:t>
            </w:r>
          </w:p>
        </w:tc>
        <w:tc>
          <w:tcPr>
            <w:tcW w:w="937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229.296</w:t>
            </w:r>
          </w:p>
        </w:tc>
        <w:tc>
          <w:tcPr>
            <w:tcW w:w="1115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263.281</w:t>
            </w:r>
          </w:p>
        </w:tc>
      </w:tr>
      <w:tr w:rsidR="003C74D1" w:rsidRPr="00F20749" w:rsidTr="00E128E5">
        <w:trPr>
          <w:trHeight w:val="57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color w:val="000000"/>
                <w:szCs w:val="8"/>
                <w:lang w:eastAsia="en-US"/>
              </w:rPr>
            </w:pP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8"/>
                <w:szCs w:val="8"/>
              </w:rPr>
            </w:pPr>
          </w:p>
        </w:tc>
        <w:tc>
          <w:tcPr>
            <w:tcW w:w="937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8"/>
                <w:szCs w:val="8"/>
              </w:rPr>
            </w:pPr>
          </w:p>
        </w:tc>
        <w:tc>
          <w:tcPr>
            <w:tcW w:w="1115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8"/>
                <w:szCs w:val="8"/>
              </w:rPr>
            </w:pPr>
          </w:p>
        </w:tc>
      </w:tr>
      <w:tr w:rsidR="003C74D1" w:rsidRPr="00F20749" w:rsidTr="00E128E5">
        <w:trPr>
          <w:trHeight w:val="64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/>
                <w:bCs/>
                <w:color w:val="000000"/>
                <w:szCs w:val="18"/>
              </w:rPr>
              <w:t>Ukupna potreba za vodom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  <w:t>m</w:t>
            </w: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3</w:t>
            </w: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  <w:t>/god.</w:t>
            </w: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1.961.997</w:t>
            </w:r>
          </w:p>
        </w:tc>
        <w:tc>
          <w:tcPr>
            <w:tcW w:w="937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1.868.165</w:t>
            </w:r>
          </w:p>
        </w:tc>
        <w:tc>
          <w:tcPr>
            <w:tcW w:w="1115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1.851.263</w:t>
            </w:r>
          </w:p>
        </w:tc>
      </w:tr>
      <w:tr w:rsidR="003C74D1" w:rsidRPr="00F20749" w:rsidTr="00E128E5">
        <w:trPr>
          <w:trHeight w:val="197"/>
        </w:trPr>
        <w:tc>
          <w:tcPr>
            <w:tcW w:w="487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/>
                <w:bCs/>
                <w:color w:val="000000"/>
                <w:szCs w:val="18"/>
              </w:rPr>
              <w:t>Povećanje/smanjenje potreba za vodom</w:t>
            </w:r>
          </w:p>
        </w:tc>
        <w:tc>
          <w:tcPr>
            <w:tcW w:w="117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80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+1</w:t>
            </w:r>
          </w:p>
        </w:tc>
        <w:tc>
          <w:tcPr>
            <w:tcW w:w="937" w:type="dxa"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</w:t>
            </w:r>
          </w:p>
        </w:tc>
        <w:tc>
          <w:tcPr>
            <w:tcW w:w="1115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</w:t>
            </w:r>
          </w:p>
        </w:tc>
      </w:tr>
    </w:tbl>
    <w:p w:rsidR="003C74D1" w:rsidRPr="00F20749" w:rsidRDefault="003C74D1" w:rsidP="003C74D1">
      <w:pPr>
        <w:pStyle w:val="BodyText"/>
        <w:spacing w:before="0" w:beforeAutospacing="0" w:after="0" w:afterAutospacing="0"/>
        <w:rPr>
          <w:rFonts w:ascii="Times New Roman" w:hAnsi="Times New Roman"/>
          <w:i/>
          <w:sz w:val="16"/>
        </w:rPr>
      </w:pPr>
      <w:bookmarkStart w:id="31" w:name="_Toc458587519"/>
      <w:r w:rsidRPr="00F20749">
        <w:rPr>
          <w:rFonts w:ascii="Times New Roman" w:hAnsi="Times New Roman"/>
          <w:i/>
          <w:sz w:val="18"/>
        </w:rPr>
        <w:t>Napomena: zabilježene dvije korisničke grupe – kućanstva i pravna lica (poslovni subjeki)</w:t>
      </w:r>
    </w:p>
    <w:p w:rsidR="003C74D1" w:rsidRPr="002D481C" w:rsidRDefault="003C74D1" w:rsidP="003C74D1">
      <w:pPr>
        <w:tabs>
          <w:tab w:val="left" w:pos="1726"/>
        </w:tabs>
        <w:rPr>
          <w:rFonts w:ascii="Times New Roman" w:hAnsi="Times New Roman"/>
          <w:sz w:val="24"/>
        </w:rPr>
      </w:pPr>
      <w:r w:rsidRPr="002D481C">
        <w:rPr>
          <w:rFonts w:ascii="Times New Roman" w:hAnsi="Times New Roman"/>
        </w:rPr>
        <w:t>Trenutni  kapacite bunara sa količinom vode koja se zahvati u ljetnom periodu je na granici, stoga bi trebalo planirati izgradnju novog bunara ili rekonstrukciju postojećeg koji je napušten u ranijem periodu. Na osnovu istraživanja iz ranijeg peroda postoji lokacija budućeg bunara  koja je neposredno pored uže zaštitne zone vodoizvorišta.</w:t>
      </w:r>
    </w:p>
    <w:p w:rsidR="003C74D1" w:rsidRPr="002B085A" w:rsidRDefault="003C74D1" w:rsidP="003C74D1">
      <w:pPr>
        <w:pStyle w:val="Heading3"/>
        <w:numPr>
          <w:ilvl w:val="2"/>
          <w:numId w:val="13"/>
        </w:numPr>
        <w:rPr>
          <w:rFonts w:ascii="Times New Roman" w:hAnsi="Times New Roman"/>
          <w:lang w:val="hr-HR"/>
        </w:rPr>
      </w:pPr>
      <w:bookmarkStart w:id="32" w:name="_Toc359359256"/>
      <w:bookmarkStart w:id="33" w:name="_Toc190668605"/>
      <w:bookmarkStart w:id="34" w:name="_Toc317840738"/>
      <w:bookmarkStart w:id="35" w:name="_Toc448306940"/>
      <w:bookmarkEnd w:id="31"/>
      <w:r w:rsidRPr="002B085A">
        <w:rPr>
          <w:rFonts w:ascii="Times New Roman" w:hAnsi="Times New Roman"/>
          <w:lang w:val="hr-HR"/>
        </w:rPr>
        <w:t>Neprihodovana voda</w:t>
      </w:r>
      <w:bookmarkEnd w:id="32"/>
    </w:p>
    <w:bookmarkEnd w:id="33"/>
    <w:bookmarkEnd w:id="34"/>
    <w:bookmarkEnd w:id="35"/>
    <w:p w:rsidR="003C74D1" w:rsidRDefault="003C74D1" w:rsidP="003C74D1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P</w:t>
      </w:r>
      <w:r w:rsidRPr="003A6C3C">
        <w:rPr>
          <w:rFonts w:ascii="Times New Roman" w:hAnsi="Times New Roman"/>
          <w:szCs w:val="22"/>
        </w:rPr>
        <w:t>reduzeće nema uspostavljen sistem upravljanja neprihodovanom vodom. Postoje sistematizirana</w:t>
      </w:r>
      <w:r>
        <w:rPr>
          <w:rFonts w:ascii="Times New Roman" w:hAnsi="Times New Roman"/>
          <w:szCs w:val="22"/>
        </w:rPr>
        <w:t xml:space="preserve"> </w:t>
      </w:r>
      <w:r w:rsidRPr="003A6C3C">
        <w:rPr>
          <w:rFonts w:ascii="Times New Roman" w:hAnsi="Times New Roman"/>
          <w:szCs w:val="22"/>
        </w:rPr>
        <w:t xml:space="preserve"> radna</w:t>
      </w:r>
      <w:r>
        <w:rPr>
          <w:rFonts w:ascii="Times New Roman" w:hAnsi="Times New Roman"/>
          <w:szCs w:val="22"/>
        </w:rPr>
        <w:t xml:space="preserve"> </w:t>
      </w:r>
      <w:r w:rsidRPr="003A6C3C">
        <w:rPr>
          <w:rFonts w:ascii="Times New Roman" w:hAnsi="Times New Roman"/>
          <w:szCs w:val="22"/>
        </w:rPr>
        <w:t xml:space="preserve"> mjesta za detekciju kvaraova,  među</w:t>
      </w:r>
      <w:r>
        <w:rPr>
          <w:rFonts w:ascii="Times New Roman" w:hAnsi="Times New Roman"/>
          <w:szCs w:val="22"/>
        </w:rPr>
        <w:t xml:space="preserve">tim otklanjaju se samo vidljivi  </w:t>
      </w:r>
      <w:r w:rsidRPr="003A6C3C">
        <w:rPr>
          <w:rFonts w:ascii="Times New Roman" w:hAnsi="Times New Roman"/>
          <w:szCs w:val="22"/>
        </w:rPr>
        <w:t xml:space="preserve">kvarovi koji se </w:t>
      </w:r>
      <w:r>
        <w:rPr>
          <w:rFonts w:ascii="Times New Roman" w:hAnsi="Times New Roman"/>
          <w:szCs w:val="22"/>
        </w:rPr>
        <w:t xml:space="preserve">mogu detektovati bez opreme jer </w:t>
      </w:r>
      <w:r w:rsidRPr="003A6C3C">
        <w:rPr>
          <w:rFonts w:ascii="Times New Roman" w:hAnsi="Times New Roman"/>
          <w:szCs w:val="22"/>
        </w:rPr>
        <w:t>nam oprema za detekciju kvarova još nije stigla.</w:t>
      </w:r>
    </w:p>
    <w:p w:rsidR="003C74D1" w:rsidRPr="003A6C3C" w:rsidRDefault="003C74D1" w:rsidP="003C74D1">
      <w:pPr>
        <w:rPr>
          <w:rFonts w:ascii="Times New Roman" w:hAnsi="Times New Roman"/>
          <w:szCs w:val="22"/>
        </w:rPr>
      </w:pPr>
    </w:p>
    <w:p w:rsidR="003C74D1" w:rsidRPr="00F20749" w:rsidRDefault="003C74D1" w:rsidP="003C74D1">
      <w:pPr>
        <w:pStyle w:val="Caption"/>
        <w:keepNext/>
        <w:spacing w:before="12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  <w:t xml:space="preserve">7: </w:t>
      </w:r>
      <w:r>
        <w:rPr>
          <w:rFonts w:ascii="Times New Roman" w:hAnsi="Times New Roman"/>
          <w:szCs w:val="22"/>
        </w:rPr>
        <w:t xml:space="preserve">Količine </w:t>
      </w:r>
      <w:r w:rsidRPr="00F20749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neprihodovan</w:t>
      </w:r>
      <w:r w:rsidRPr="00F20749">
        <w:rPr>
          <w:rFonts w:ascii="Times New Roman" w:hAnsi="Times New Roman"/>
          <w:szCs w:val="22"/>
        </w:rPr>
        <w:t>e vode</w:t>
      </w:r>
    </w:p>
    <w:tbl>
      <w:tblPr>
        <w:tblStyle w:val="GridTable5Dark-Accent11"/>
        <w:tblW w:w="8980" w:type="dxa"/>
        <w:tblLook w:val="0620"/>
      </w:tblPr>
      <w:tblGrid>
        <w:gridCol w:w="4338"/>
        <w:gridCol w:w="1260"/>
        <w:gridCol w:w="1350"/>
        <w:gridCol w:w="1016"/>
        <w:gridCol w:w="1016"/>
      </w:tblGrid>
      <w:tr w:rsidR="003C74D1" w:rsidRPr="00F20749" w:rsidTr="00E128E5">
        <w:trPr>
          <w:cnfStyle w:val="100000000000"/>
          <w:trHeight w:val="300"/>
        </w:trPr>
        <w:tc>
          <w:tcPr>
            <w:tcW w:w="433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</w:pPr>
            <w:r w:rsidRPr="00166DD3">
              <w:rPr>
                <w:rFonts w:ascii="Times New Roman" w:hAnsi="Times New Roman"/>
                <w:b w:val="0"/>
                <w:bCs w:val="0"/>
                <w:lang w:eastAsia="en-US"/>
              </w:rPr>
              <w:t>Neprihodovana voda</w:t>
            </w:r>
          </w:p>
        </w:tc>
        <w:tc>
          <w:tcPr>
            <w:tcW w:w="1260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  <w:t> </w:t>
            </w:r>
          </w:p>
        </w:tc>
        <w:tc>
          <w:tcPr>
            <w:tcW w:w="1350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  <w:t>2017</w:t>
            </w:r>
          </w:p>
        </w:tc>
        <w:tc>
          <w:tcPr>
            <w:tcW w:w="1016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  <w:t>2018</w:t>
            </w:r>
          </w:p>
        </w:tc>
        <w:tc>
          <w:tcPr>
            <w:tcW w:w="1016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  <w:t>201</w:t>
            </w:r>
            <w:r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  <w:t>9</w:t>
            </w:r>
          </w:p>
        </w:tc>
      </w:tr>
      <w:tr w:rsidR="003C74D1" w:rsidRPr="00F20749" w:rsidTr="00E128E5">
        <w:trPr>
          <w:trHeight w:val="161"/>
        </w:trPr>
        <w:tc>
          <w:tcPr>
            <w:tcW w:w="433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color w:val="000000"/>
                <w:szCs w:val="18"/>
              </w:rPr>
              <w:t>Proizvedena voda</w:t>
            </w:r>
            <w:r w:rsidRPr="00086618">
              <w:rPr>
                <w:rStyle w:val="FootnoteReference"/>
                <w:rFonts w:ascii="Times New Roman" w:hAnsi="Times New Roman"/>
                <w:color w:val="000000"/>
                <w:sz w:val="20"/>
                <w:szCs w:val="18"/>
              </w:rPr>
              <w:footnoteReference w:id="4"/>
            </w:r>
          </w:p>
        </w:tc>
        <w:tc>
          <w:tcPr>
            <w:tcW w:w="1260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  <w:t>m</w:t>
            </w:r>
            <w:r w:rsidRPr="00086618">
              <w:rPr>
                <w:rFonts w:ascii="Times New Roman" w:hAnsi="Times New Roman"/>
                <w:bCs/>
                <w:color w:val="000000"/>
                <w:szCs w:val="18"/>
                <w:vertAlign w:val="superscript"/>
                <w:lang w:eastAsia="en-US"/>
              </w:rPr>
              <w:t>3</w:t>
            </w:r>
            <w:r w:rsidRPr="00086618"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  <w:t>/god.</w:t>
            </w:r>
          </w:p>
        </w:tc>
        <w:tc>
          <w:tcPr>
            <w:tcW w:w="1350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Cs w:val="18"/>
                <w:lang w:eastAsia="mk-MK"/>
              </w:rPr>
            </w:pPr>
            <w:r>
              <w:rPr>
                <w:rFonts w:ascii="Times New Roman" w:hAnsi="Times New Roman"/>
                <w:color w:val="000000"/>
                <w:szCs w:val="18"/>
                <w:lang w:eastAsia="mk-MK"/>
              </w:rPr>
              <w:t>4.606.731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Cs w:val="18"/>
                <w:lang w:eastAsia="mk-MK"/>
              </w:rPr>
            </w:pPr>
            <w:r>
              <w:rPr>
                <w:rFonts w:ascii="Times New Roman" w:hAnsi="Times New Roman"/>
                <w:color w:val="000000"/>
                <w:szCs w:val="18"/>
                <w:lang w:eastAsia="mk-MK"/>
              </w:rPr>
              <w:t>3.924.400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Cs w:val="18"/>
                <w:lang w:eastAsia="mk-MK"/>
              </w:rPr>
            </w:pPr>
            <w:r>
              <w:rPr>
                <w:rFonts w:ascii="Times New Roman" w:hAnsi="Times New Roman"/>
                <w:color w:val="000000"/>
                <w:szCs w:val="18"/>
                <w:lang w:eastAsia="mk-MK"/>
              </w:rPr>
              <w:t>3.309.622</w:t>
            </w:r>
          </w:p>
        </w:tc>
      </w:tr>
      <w:tr w:rsidR="003C74D1" w:rsidRPr="00F20749" w:rsidTr="00E128E5">
        <w:trPr>
          <w:trHeight w:val="215"/>
        </w:trPr>
        <w:tc>
          <w:tcPr>
            <w:tcW w:w="433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color w:val="000000"/>
                <w:szCs w:val="18"/>
              </w:rPr>
              <w:t xml:space="preserve">Prihodovana voda </w:t>
            </w:r>
          </w:p>
        </w:tc>
        <w:tc>
          <w:tcPr>
            <w:tcW w:w="1260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  <w:t>m</w:t>
            </w:r>
            <w:r w:rsidRPr="00086618">
              <w:rPr>
                <w:rFonts w:ascii="Times New Roman" w:hAnsi="Times New Roman"/>
                <w:bCs/>
                <w:color w:val="000000"/>
                <w:szCs w:val="18"/>
                <w:vertAlign w:val="superscript"/>
                <w:lang w:eastAsia="en-US"/>
              </w:rPr>
              <w:t>3</w:t>
            </w:r>
            <w:r w:rsidRPr="00086618"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  <w:t>/god.</w:t>
            </w:r>
          </w:p>
        </w:tc>
        <w:tc>
          <w:tcPr>
            <w:tcW w:w="1350" w:type="dxa"/>
            <w:noWrap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1.961.997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86618">
              <w:rPr>
                <w:rFonts w:ascii="Times New Roman" w:hAnsi="Times New Roman"/>
                <w:color w:val="000000"/>
                <w:szCs w:val="18"/>
              </w:rPr>
              <w:t>1.86</w:t>
            </w:r>
            <w:r>
              <w:rPr>
                <w:rFonts w:ascii="Times New Roman" w:hAnsi="Times New Roman"/>
                <w:color w:val="000000"/>
                <w:szCs w:val="18"/>
              </w:rPr>
              <w:t>8.165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color w:val="000000"/>
                <w:szCs w:val="18"/>
              </w:rPr>
            </w:pPr>
            <w:r w:rsidRPr="00086618">
              <w:rPr>
                <w:rFonts w:ascii="Times New Roman" w:hAnsi="Times New Roman"/>
                <w:color w:val="000000"/>
                <w:szCs w:val="18"/>
              </w:rPr>
              <w:t>1.8</w:t>
            </w:r>
            <w:r>
              <w:rPr>
                <w:rFonts w:ascii="Times New Roman" w:hAnsi="Times New Roman"/>
                <w:color w:val="000000"/>
                <w:szCs w:val="18"/>
              </w:rPr>
              <w:t>51.263</w:t>
            </w:r>
          </w:p>
        </w:tc>
      </w:tr>
      <w:tr w:rsidR="003C74D1" w:rsidRPr="00166DD3" w:rsidTr="00E128E5">
        <w:trPr>
          <w:trHeight w:val="191"/>
        </w:trPr>
        <w:tc>
          <w:tcPr>
            <w:tcW w:w="433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bCs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Cs/>
                <w:szCs w:val="18"/>
              </w:rPr>
              <w:t>Neprihodovana voda</w:t>
            </w:r>
          </w:p>
        </w:tc>
        <w:tc>
          <w:tcPr>
            <w:tcW w:w="1260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  <w:t>m</w:t>
            </w:r>
            <w:r w:rsidRPr="00086618">
              <w:rPr>
                <w:rFonts w:ascii="Times New Roman" w:hAnsi="Times New Roman"/>
                <w:bCs/>
                <w:color w:val="000000"/>
                <w:szCs w:val="18"/>
                <w:vertAlign w:val="superscript"/>
                <w:lang w:eastAsia="en-US"/>
              </w:rPr>
              <w:t>3</w:t>
            </w:r>
            <w:r w:rsidRPr="00086618"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  <w:t>/god.</w:t>
            </w:r>
          </w:p>
        </w:tc>
        <w:tc>
          <w:tcPr>
            <w:tcW w:w="1350" w:type="dxa"/>
            <w:noWrap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Cs w:val="18"/>
              </w:rPr>
              <w:t>2.644.734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/>
                <w:szCs w:val="18"/>
              </w:rPr>
            </w:pPr>
            <w:r w:rsidRPr="00086618">
              <w:rPr>
                <w:rFonts w:ascii="Times New Roman" w:hAnsi="Times New Roman"/>
                <w:bCs/>
                <w:color w:val="000000"/>
                <w:szCs w:val="18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Cs w:val="18"/>
              </w:rPr>
              <w:t>.056.235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Cs w:val="18"/>
              </w:rPr>
              <w:t>1.458.359</w:t>
            </w:r>
          </w:p>
        </w:tc>
      </w:tr>
      <w:tr w:rsidR="003C74D1" w:rsidRPr="00166DD3" w:rsidTr="00E128E5">
        <w:trPr>
          <w:trHeight w:val="167"/>
        </w:trPr>
        <w:tc>
          <w:tcPr>
            <w:tcW w:w="4338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Cs/>
                <w:szCs w:val="18"/>
              </w:rPr>
              <w:t>Neprihodovana voda</w:t>
            </w:r>
          </w:p>
        </w:tc>
        <w:tc>
          <w:tcPr>
            <w:tcW w:w="1260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Cs/>
                <w:color w:val="000000"/>
                <w:szCs w:val="18"/>
                <w:lang w:eastAsia="en-US"/>
              </w:rPr>
              <w:t>%</w:t>
            </w:r>
          </w:p>
        </w:tc>
        <w:tc>
          <w:tcPr>
            <w:tcW w:w="1350" w:type="dxa"/>
            <w:noWrap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Cs w:val="18"/>
              </w:rPr>
              <w:t>57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/>
                <w:szCs w:val="18"/>
              </w:rPr>
            </w:pPr>
            <w:r w:rsidRPr="00086618">
              <w:rPr>
                <w:rFonts w:ascii="Times New Roman" w:hAnsi="Times New Roman"/>
                <w:bCs/>
                <w:color w:val="000000"/>
                <w:szCs w:val="18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Cs w:val="18"/>
              </w:rPr>
              <w:t>2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Cs w:val="18"/>
              </w:rPr>
              <w:t>44</w:t>
            </w:r>
          </w:p>
        </w:tc>
      </w:tr>
      <w:tr w:rsidR="003C74D1" w:rsidRPr="00166DD3" w:rsidTr="00E128E5">
        <w:trPr>
          <w:trHeight w:val="167"/>
        </w:trPr>
        <w:tc>
          <w:tcPr>
            <w:tcW w:w="4338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</w:rPr>
              <w:t>ILI Indeks</w:t>
            </w:r>
          </w:p>
        </w:tc>
        <w:tc>
          <w:tcPr>
            <w:tcW w:w="1260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 w:themeColor="text1"/>
                <w:szCs w:val="18"/>
                <w:lang w:eastAsia="en-US"/>
              </w:rPr>
            </w:pPr>
          </w:p>
        </w:tc>
        <w:tc>
          <w:tcPr>
            <w:tcW w:w="1350" w:type="dxa"/>
            <w:noWrap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</w:p>
        </w:tc>
      </w:tr>
      <w:tr w:rsidR="003C74D1" w:rsidRPr="00166DD3" w:rsidTr="00E128E5">
        <w:trPr>
          <w:trHeight w:val="167"/>
        </w:trPr>
        <w:tc>
          <w:tcPr>
            <w:tcW w:w="4338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</w:rPr>
              <w:t>m</w:t>
            </w: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  <w:vertAlign w:val="superscript"/>
              </w:rPr>
              <w:t>3</w:t>
            </w: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</w:rPr>
              <w:t xml:space="preserve"> po km cjevovoda na sat</w:t>
            </w:r>
          </w:p>
        </w:tc>
        <w:tc>
          <w:tcPr>
            <w:tcW w:w="1260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 w:themeColor="text1"/>
                <w:szCs w:val="18"/>
                <w:lang w:eastAsia="en-US"/>
              </w:rPr>
            </w:pP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</w:rPr>
              <w:t>m</w:t>
            </w: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  <w:vertAlign w:val="superscript"/>
              </w:rPr>
              <w:t>3</w:t>
            </w: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</w:rPr>
              <w:t>/km/sat</w:t>
            </w:r>
          </w:p>
        </w:tc>
        <w:tc>
          <w:tcPr>
            <w:tcW w:w="1350" w:type="dxa"/>
            <w:noWrap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0.737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0,574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0,281</w:t>
            </w:r>
          </w:p>
        </w:tc>
      </w:tr>
      <w:tr w:rsidR="003C74D1" w:rsidRPr="00166DD3" w:rsidTr="00E128E5">
        <w:trPr>
          <w:trHeight w:val="167"/>
        </w:trPr>
        <w:tc>
          <w:tcPr>
            <w:tcW w:w="4338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</w:rPr>
              <w:t>Ukupna vrijednost neprihodovane vode</w:t>
            </w:r>
          </w:p>
        </w:tc>
        <w:tc>
          <w:tcPr>
            <w:tcW w:w="1260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</w:rPr>
              <w:t>KM</w:t>
            </w:r>
          </w:p>
        </w:tc>
        <w:tc>
          <w:tcPr>
            <w:tcW w:w="1350" w:type="dxa"/>
            <w:noWrap/>
          </w:tcPr>
          <w:p w:rsidR="003C74D1" w:rsidRPr="00086618" w:rsidRDefault="003C74D1" w:rsidP="00E128E5">
            <w:pPr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996.300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 w:rsidRPr="00086618">
              <w:rPr>
                <w:rFonts w:ascii="Times New Roman" w:hAnsi="Times New Roman"/>
                <w:bCs/>
                <w:color w:val="000000" w:themeColor="text1"/>
                <w:szCs w:val="18"/>
              </w:rPr>
              <w:t>7</w:t>
            </w: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75.736</w:t>
            </w:r>
          </w:p>
        </w:tc>
        <w:tc>
          <w:tcPr>
            <w:tcW w:w="1016" w:type="dxa"/>
          </w:tcPr>
          <w:p w:rsidR="003C74D1" w:rsidRPr="00086618" w:rsidRDefault="003C74D1" w:rsidP="00E128E5">
            <w:pPr>
              <w:jc w:val="right"/>
              <w:rPr>
                <w:rFonts w:ascii="Times New Roman" w:hAnsi="Times New Roman"/>
                <w:bCs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Cs w:val="18"/>
              </w:rPr>
              <w:t>485.962</w:t>
            </w:r>
          </w:p>
        </w:tc>
      </w:tr>
    </w:tbl>
    <w:p w:rsidR="003C74D1" w:rsidRPr="00F00A9F" w:rsidRDefault="003C74D1" w:rsidP="003C74D1">
      <w:pPr>
        <w:rPr>
          <w:rFonts w:ascii="Times New Roman" w:hAnsi="Times New Roman"/>
        </w:rPr>
      </w:pPr>
      <w:bookmarkStart w:id="36" w:name="_Ref459122545"/>
      <w:bookmarkStart w:id="37" w:name="_Toc481253982"/>
      <w:r w:rsidRPr="00E84E1B">
        <w:rPr>
          <w:rFonts w:ascii="Times New Roman" w:hAnsi="Times New Roman"/>
        </w:rPr>
        <w:t>Održavanje vodovodne mreže vrše četiri tima u periodu od 7 do 15 časova, a u poslijepodnevnim časovima i vikendom jedan dežurni tim. Timovi se s</w:t>
      </w:r>
      <w:r>
        <w:rPr>
          <w:rFonts w:ascii="Times New Roman" w:hAnsi="Times New Roman"/>
        </w:rPr>
        <w:t>astoje od jednog vodoinstalater</w:t>
      </w:r>
      <w:r w:rsidRPr="00E84E1B">
        <w:rPr>
          <w:rFonts w:ascii="Times New Roman" w:hAnsi="Times New Roman"/>
        </w:rPr>
        <w:t>a, jednog fizičk</w:t>
      </w:r>
      <w:r>
        <w:rPr>
          <w:rFonts w:ascii="Times New Roman" w:hAnsi="Times New Roman"/>
        </w:rPr>
        <w:t>og radnika a po potrebi angažuju</w:t>
      </w:r>
      <w:r w:rsidRPr="00E84E1B">
        <w:rPr>
          <w:rFonts w:ascii="Times New Roman" w:hAnsi="Times New Roman"/>
        </w:rPr>
        <w:t xml:space="preserve"> se i mašinisti (rovokopač i ka</w:t>
      </w:r>
      <w:r>
        <w:rPr>
          <w:rFonts w:ascii="Times New Roman" w:hAnsi="Times New Roman"/>
        </w:rPr>
        <w:t xml:space="preserve">mion). Što se tiče tima za detekciju </w:t>
      </w:r>
      <w:r w:rsidRPr="00E84E1B">
        <w:rPr>
          <w:rFonts w:ascii="Times New Roman" w:hAnsi="Times New Roman"/>
        </w:rPr>
        <w:t>skoro je formiran</w:t>
      </w:r>
      <w:r>
        <w:rPr>
          <w:rFonts w:ascii="Times New Roman" w:hAnsi="Times New Roman"/>
        </w:rPr>
        <w:t xml:space="preserve"> pa se uglavnom bavi pasivnom detekcijom jer još ni</w:t>
      </w:r>
      <w:r w:rsidRPr="00E84E1B">
        <w:rPr>
          <w:rFonts w:ascii="Times New Roman" w:hAnsi="Times New Roman"/>
        </w:rPr>
        <w:t>smo dobil</w:t>
      </w:r>
      <w:r>
        <w:rPr>
          <w:rFonts w:ascii="Times New Roman" w:hAnsi="Times New Roman"/>
        </w:rPr>
        <w:t xml:space="preserve">i potrebu opremu za detekciju. </w:t>
      </w:r>
    </w:p>
    <w:p w:rsidR="003C74D1" w:rsidRPr="00166DD3" w:rsidRDefault="003C74D1" w:rsidP="003C74D1">
      <w:pPr>
        <w:pStyle w:val="Caption"/>
        <w:keepNext/>
        <w:spacing w:before="120"/>
        <w:rPr>
          <w:rFonts w:ascii="Times New Roman" w:hAnsi="Times New Roman"/>
          <w:szCs w:val="22"/>
        </w:rPr>
      </w:pPr>
      <w:r w:rsidRPr="00166DD3">
        <w:rPr>
          <w:rFonts w:ascii="Times New Roman" w:hAnsi="Times New Roman"/>
          <w:szCs w:val="22"/>
        </w:rPr>
        <w:t xml:space="preserve">Tablica </w:t>
      </w:r>
      <w:r w:rsidRPr="00166DD3">
        <w:rPr>
          <w:rFonts w:ascii="Times New Roman" w:hAnsi="Times New Roman"/>
          <w:szCs w:val="22"/>
        </w:rPr>
        <w:fldChar w:fldCharType="begin"/>
      </w:r>
      <w:r w:rsidRPr="00166DD3">
        <w:rPr>
          <w:rFonts w:ascii="Times New Roman" w:hAnsi="Times New Roman"/>
          <w:szCs w:val="22"/>
        </w:rPr>
        <w:instrText xml:space="preserve"> STYLEREF 1 \s </w:instrText>
      </w:r>
      <w:r w:rsidRPr="00166DD3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166DD3">
        <w:rPr>
          <w:rFonts w:ascii="Times New Roman" w:hAnsi="Times New Roman"/>
          <w:szCs w:val="22"/>
        </w:rPr>
        <w:fldChar w:fldCharType="end"/>
      </w:r>
      <w:r w:rsidRPr="00166DD3">
        <w:rPr>
          <w:rFonts w:ascii="Times New Roman" w:hAnsi="Times New Roman"/>
          <w:szCs w:val="22"/>
        </w:rPr>
        <w:noBreakHyphen/>
      </w:r>
      <w:bookmarkEnd w:id="36"/>
      <w:r w:rsidRPr="00166DD3">
        <w:rPr>
          <w:rFonts w:ascii="Times New Roman" w:hAnsi="Times New Roman"/>
          <w:szCs w:val="22"/>
        </w:rPr>
        <w:t>8: Popravci u okviru sistema vodosnabdijevanja</w:t>
      </w:r>
      <w:bookmarkEnd w:id="37"/>
    </w:p>
    <w:tbl>
      <w:tblPr>
        <w:tblStyle w:val="GridTable5Dark-Accent11"/>
        <w:tblW w:w="8420" w:type="dxa"/>
        <w:tblLayout w:type="fixed"/>
        <w:tblLook w:val="0620"/>
      </w:tblPr>
      <w:tblGrid>
        <w:gridCol w:w="4596"/>
        <w:gridCol w:w="950"/>
        <w:gridCol w:w="958"/>
        <w:gridCol w:w="958"/>
        <w:gridCol w:w="958"/>
      </w:tblGrid>
      <w:tr w:rsidR="003C74D1" w:rsidRPr="00F20749" w:rsidTr="00E128E5">
        <w:trPr>
          <w:cnfStyle w:val="100000000000"/>
          <w:trHeight w:val="81"/>
        </w:trPr>
        <w:tc>
          <w:tcPr>
            <w:tcW w:w="4596" w:type="dxa"/>
            <w:noWrap/>
            <w:hideMark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b w:val="0"/>
                <w:bCs w:val="0"/>
                <w:szCs w:val="22"/>
                <w:lang w:eastAsia="en-US"/>
              </w:rPr>
              <w:t>Popravci u sistemu vodosnabdijevanja</w:t>
            </w:r>
          </w:p>
        </w:tc>
        <w:tc>
          <w:tcPr>
            <w:tcW w:w="950" w:type="dxa"/>
            <w:noWrap/>
            <w:hideMark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b w:val="0"/>
                <w:bCs w:val="0"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noWrap/>
          </w:tcPr>
          <w:p w:rsidR="003C74D1" w:rsidRPr="002B085A" w:rsidRDefault="003C74D1" w:rsidP="00E128E5">
            <w:pPr>
              <w:jc w:val="right"/>
              <w:rPr>
                <w:rFonts w:ascii="Times New Roman" w:hAnsi="Times New Roman"/>
                <w:b w:val="0"/>
                <w:szCs w:val="22"/>
              </w:rPr>
            </w:pPr>
            <w:r w:rsidRPr="002B085A">
              <w:rPr>
                <w:rFonts w:ascii="Times New Roman" w:hAnsi="Times New Roman"/>
                <w:b w:val="0"/>
                <w:szCs w:val="22"/>
              </w:rPr>
              <w:t>201</w:t>
            </w:r>
            <w:r>
              <w:rPr>
                <w:rFonts w:ascii="Times New Roman" w:hAnsi="Times New Roman"/>
                <w:b w:val="0"/>
                <w:szCs w:val="22"/>
              </w:rPr>
              <w:t>7</w:t>
            </w:r>
          </w:p>
        </w:tc>
        <w:tc>
          <w:tcPr>
            <w:tcW w:w="958" w:type="dxa"/>
          </w:tcPr>
          <w:p w:rsidR="003C74D1" w:rsidRPr="002B085A" w:rsidRDefault="003C74D1" w:rsidP="00E128E5">
            <w:pPr>
              <w:jc w:val="right"/>
              <w:rPr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  <w:b w:val="0"/>
                <w:szCs w:val="22"/>
              </w:rPr>
              <w:t>2018</w:t>
            </w:r>
          </w:p>
        </w:tc>
        <w:tc>
          <w:tcPr>
            <w:tcW w:w="958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  <w:b w:val="0"/>
                <w:szCs w:val="22"/>
              </w:rPr>
              <w:t>2019</w:t>
            </w:r>
          </w:p>
        </w:tc>
      </w:tr>
      <w:tr w:rsidR="003C74D1" w:rsidRPr="00F20749" w:rsidTr="00E128E5">
        <w:trPr>
          <w:trHeight w:val="74"/>
        </w:trPr>
        <w:tc>
          <w:tcPr>
            <w:tcW w:w="4596" w:type="dxa"/>
            <w:noWrap/>
            <w:hideMark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b/>
                <w:bCs/>
                <w:szCs w:val="22"/>
                <w:lang w:eastAsia="en-US"/>
              </w:rPr>
              <w:t>Vodosnabdijevanje</w:t>
            </w:r>
          </w:p>
        </w:tc>
        <w:tc>
          <w:tcPr>
            <w:tcW w:w="950" w:type="dxa"/>
            <w:noWrap/>
            <w:hideMark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szCs w:val="22"/>
                <w:lang w:eastAsia="en-US"/>
              </w:rPr>
              <w:t> </w:t>
            </w:r>
          </w:p>
        </w:tc>
        <w:tc>
          <w:tcPr>
            <w:tcW w:w="958" w:type="dxa"/>
            <w:noWrap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958" w:type="dxa"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958" w:type="dxa"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</w:p>
        </w:tc>
      </w:tr>
      <w:tr w:rsidR="003C74D1" w:rsidRPr="00F20749" w:rsidTr="00E128E5">
        <w:trPr>
          <w:trHeight w:val="70"/>
        </w:trPr>
        <w:tc>
          <w:tcPr>
            <w:tcW w:w="4596" w:type="dxa"/>
            <w:noWrap/>
            <w:hideMark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szCs w:val="22"/>
                <w:lang w:eastAsia="en-US"/>
              </w:rPr>
              <w:t>Popravke cijevi za transport, distribuciju i priključke</w:t>
            </w:r>
          </w:p>
        </w:tc>
        <w:tc>
          <w:tcPr>
            <w:tcW w:w="950" w:type="dxa"/>
            <w:noWrap/>
            <w:hideMark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szCs w:val="22"/>
                <w:lang w:eastAsia="en-US"/>
              </w:rPr>
              <w:t>#/god.</w:t>
            </w:r>
          </w:p>
        </w:tc>
        <w:tc>
          <w:tcPr>
            <w:tcW w:w="958" w:type="dxa"/>
            <w:noWrap/>
          </w:tcPr>
          <w:p w:rsidR="003C74D1" w:rsidRPr="002B085A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szCs w:val="22"/>
                <w:lang w:eastAsia="en-US"/>
              </w:rPr>
              <w:t>1</w:t>
            </w:r>
            <w:r>
              <w:rPr>
                <w:rFonts w:ascii="Times New Roman" w:hAnsi="Times New Roman"/>
                <w:szCs w:val="22"/>
                <w:lang w:eastAsia="en-US"/>
              </w:rPr>
              <w:t>.068</w:t>
            </w:r>
          </w:p>
        </w:tc>
        <w:tc>
          <w:tcPr>
            <w:tcW w:w="958" w:type="dxa"/>
          </w:tcPr>
          <w:p w:rsidR="003C74D1" w:rsidRPr="002B085A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1.012</w:t>
            </w:r>
          </w:p>
        </w:tc>
        <w:tc>
          <w:tcPr>
            <w:tcW w:w="95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858</w:t>
            </w:r>
          </w:p>
        </w:tc>
      </w:tr>
      <w:tr w:rsidR="003C74D1" w:rsidRPr="00F20749" w:rsidTr="00E128E5">
        <w:trPr>
          <w:trHeight w:val="116"/>
        </w:trPr>
        <w:tc>
          <w:tcPr>
            <w:tcW w:w="4596" w:type="dxa"/>
            <w:noWrap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szCs w:val="22"/>
                <w:lang w:eastAsia="en-US"/>
              </w:rPr>
              <w:t>Popravci na komorama, šahtovima i fazonskim komadima itd.</w:t>
            </w:r>
          </w:p>
        </w:tc>
        <w:tc>
          <w:tcPr>
            <w:tcW w:w="950" w:type="dxa"/>
            <w:noWrap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szCs w:val="22"/>
                <w:lang w:eastAsia="en-US"/>
              </w:rPr>
              <w:t>#/god.</w:t>
            </w:r>
          </w:p>
        </w:tc>
        <w:tc>
          <w:tcPr>
            <w:tcW w:w="958" w:type="dxa"/>
            <w:noWrap/>
          </w:tcPr>
          <w:p w:rsidR="003C74D1" w:rsidRPr="002B085A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szCs w:val="22"/>
                <w:lang w:eastAsia="en-US"/>
              </w:rPr>
              <w:t>1</w:t>
            </w:r>
            <w:r>
              <w:rPr>
                <w:rFonts w:ascii="Times New Roman" w:hAnsi="Times New Roman"/>
                <w:szCs w:val="22"/>
                <w:lang w:eastAsia="en-US"/>
              </w:rPr>
              <w:t>10</w:t>
            </w:r>
          </w:p>
        </w:tc>
        <w:tc>
          <w:tcPr>
            <w:tcW w:w="958" w:type="dxa"/>
          </w:tcPr>
          <w:p w:rsidR="003C74D1" w:rsidRPr="002B085A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140</w:t>
            </w:r>
          </w:p>
        </w:tc>
        <w:tc>
          <w:tcPr>
            <w:tcW w:w="95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124</w:t>
            </w:r>
          </w:p>
        </w:tc>
      </w:tr>
      <w:tr w:rsidR="003C74D1" w:rsidRPr="00F20749" w:rsidTr="00E128E5">
        <w:trPr>
          <w:trHeight w:val="64"/>
        </w:trPr>
        <w:tc>
          <w:tcPr>
            <w:tcW w:w="4596" w:type="dxa"/>
            <w:noWrap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b/>
                <w:szCs w:val="22"/>
                <w:lang w:eastAsia="en-US"/>
              </w:rPr>
              <w:t>Ukupno popravak</w:t>
            </w:r>
          </w:p>
        </w:tc>
        <w:tc>
          <w:tcPr>
            <w:tcW w:w="950" w:type="dxa"/>
            <w:noWrap/>
          </w:tcPr>
          <w:p w:rsidR="003C74D1" w:rsidRPr="002B08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b/>
                <w:szCs w:val="22"/>
                <w:lang w:eastAsia="en-US"/>
              </w:rPr>
              <w:t>#/god.</w:t>
            </w:r>
          </w:p>
        </w:tc>
        <w:tc>
          <w:tcPr>
            <w:tcW w:w="958" w:type="dxa"/>
            <w:noWrap/>
          </w:tcPr>
          <w:p w:rsidR="003C74D1" w:rsidRPr="002B085A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szCs w:val="22"/>
                <w:lang w:eastAsia="en-US"/>
              </w:rPr>
            </w:pPr>
            <w:r w:rsidRPr="002B085A">
              <w:rPr>
                <w:rFonts w:ascii="Times New Roman" w:hAnsi="Times New Roman"/>
                <w:b/>
                <w:szCs w:val="22"/>
                <w:lang w:eastAsia="en-US"/>
              </w:rPr>
              <w:t>1</w:t>
            </w:r>
            <w:r>
              <w:rPr>
                <w:rFonts w:ascii="Times New Roman" w:hAnsi="Times New Roman"/>
                <w:b/>
                <w:szCs w:val="22"/>
                <w:lang w:eastAsia="en-US"/>
              </w:rPr>
              <w:t>.178</w:t>
            </w:r>
          </w:p>
        </w:tc>
        <w:tc>
          <w:tcPr>
            <w:tcW w:w="958" w:type="dxa"/>
          </w:tcPr>
          <w:p w:rsidR="003C74D1" w:rsidRPr="002B085A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Cs w:val="22"/>
                <w:lang w:eastAsia="en-US"/>
              </w:rPr>
              <w:t>1.152</w:t>
            </w:r>
          </w:p>
        </w:tc>
        <w:tc>
          <w:tcPr>
            <w:tcW w:w="95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Cs w:val="22"/>
                <w:lang w:eastAsia="en-US"/>
              </w:rPr>
              <w:t>982</w:t>
            </w:r>
          </w:p>
        </w:tc>
      </w:tr>
    </w:tbl>
    <w:p w:rsidR="003C74D1" w:rsidRPr="00F00A9F" w:rsidRDefault="003C74D1" w:rsidP="003C74D1">
      <w:pPr>
        <w:rPr>
          <w:rFonts w:ascii="Times New Roman" w:hAnsi="Times New Roman"/>
        </w:rPr>
      </w:pPr>
      <w:r w:rsidRPr="002D481C">
        <w:rPr>
          <w:rFonts w:ascii="Times New Roman" w:hAnsi="Times New Roman"/>
        </w:rPr>
        <w:t>Prva vodovodna mreža rađena je šezdesetih godina tada su upotrebljavane azbestcementne cijevi, vodovodna mreža je rađena uglavnom u užem gradskom području pa je veći dio cijevoda ostao pod asfaltnim i betonskim podlogama što nam je najveći</w:t>
      </w:r>
      <w:r>
        <w:rPr>
          <w:rFonts w:ascii="Times New Roman" w:hAnsi="Times New Roman"/>
        </w:rPr>
        <w:t xml:space="preserve"> </w:t>
      </w:r>
      <w:r w:rsidRPr="002D481C">
        <w:rPr>
          <w:rFonts w:ascii="Times New Roman" w:hAnsi="Times New Roman"/>
        </w:rPr>
        <w:t xml:space="preserve"> problem i predstavlja najveće gubitke vode. Ukuna dužina ovog cjevovoda je cca 20 km profila od DN 100 do DN 600, ventili na navedenom cjevodu su dotrajali i nemaju funkciju kako su uglavnom krute veze bez montažno demontažnih komada zahtjeva rekonstrukciju kompletnog šahta što nam  znatno poskupljuje zamjenu istih. Takođe sledeća problematika kao i kod većine preduzeća su kvarovi od glavn</w:t>
      </w:r>
      <w:r>
        <w:rPr>
          <w:rFonts w:ascii="Times New Roman" w:hAnsi="Times New Roman"/>
        </w:rPr>
        <w:t>og voda do priključnih šahtova.</w:t>
      </w:r>
    </w:p>
    <w:p w:rsidR="003C74D1" w:rsidRPr="00F20749" w:rsidRDefault="003C74D1" w:rsidP="003C74D1">
      <w:pPr>
        <w:pStyle w:val="Caption"/>
        <w:keepNext/>
        <w:rPr>
          <w:rFonts w:ascii="Times New Roman" w:hAnsi="Times New Roman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</w:rPr>
        <w:fldChar w:fldCharType="begin"/>
      </w:r>
      <w:r w:rsidRPr="00F20749">
        <w:rPr>
          <w:rFonts w:ascii="Times New Roman" w:hAnsi="Times New Roman"/>
        </w:rPr>
        <w:instrText xml:space="preserve"> STYLEREF 1 \s </w:instrText>
      </w:r>
      <w:r w:rsidRPr="00F20749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t>3</w:t>
      </w:r>
      <w:r w:rsidRPr="00F20749">
        <w:rPr>
          <w:rFonts w:ascii="Times New Roman" w:hAnsi="Times New Roman"/>
        </w:rPr>
        <w:fldChar w:fldCharType="end"/>
      </w:r>
      <w:r w:rsidRPr="00F20749">
        <w:rPr>
          <w:rFonts w:ascii="Times New Roman" w:hAnsi="Times New Roman"/>
        </w:rPr>
        <w:noBreakHyphen/>
        <w:t>9: Kontinuitet usluge</w:t>
      </w:r>
    </w:p>
    <w:tbl>
      <w:tblPr>
        <w:tblStyle w:val="GridTable5Dark-Accent11"/>
        <w:tblW w:w="8129" w:type="dxa"/>
        <w:tblLayout w:type="fixed"/>
        <w:tblLook w:val="0620"/>
      </w:tblPr>
      <w:tblGrid>
        <w:gridCol w:w="4174"/>
        <w:gridCol w:w="712"/>
        <w:gridCol w:w="1081"/>
        <w:gridCol w:w="1081"/>
        <w:gridCol w:w="1081"/>
      </w:tblGrid>
      <w:tr w:rsidR="003C74D1" w:rsidRPr="00F20749" w:rsidTr="00E128E5">
        <w:trPr>
          <w:cnfStyle w:val="100000000000"/>
          <w:trHeight w:val="81"/>
        </w:trPr>
        <w:tc>
          <w:tcPr>
            <w:tcW w:w="4174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b w:val="0"/>
                <w:bCs w:val="0"/>
                <w:szCs w:val="22"/>
                <w:lang w:eastAsia="en-US"/>
              </w:rPr>
              <w:t>Kontinuitet usluge</w:t>
            </w:r>
          </w:p>
        </w:tc>
        <w:tc>
          <w:tcPr>
            <w:tcW w:w="712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b w:val="0"/>
                <w:bCs w:val="0"/>
                <w:szCs w:val="22"/>
                <w:lang w:eastAsia="en-US"/>
              </w:rPr>
              <w:t> </w:t>
            </w:r>
          </w:p>
        </w:tc>
        <w:tc>
          <w:tcPr>
            <w:tcW w:w="1081" w:type="dxa"/>
            <w:noWrap/>
          </w:tcPr>
          <w:p w:rsidR="003C74D1" w:rsidRPr="00086618" w:rsidRDefault="003C74D1" w:rsidP="00E128E5">
            <w:pPr>
              <w:jc w:val="center"/>
              <w:rPr>
                <w:rFonts w:ascii="Times New Roman" w:hAnsi="Times New Roman"/>
                <w:b w:val="0"/>
                <w:szCs w:val="22"/>
              </w:rPr>
            </w:pPr>
            <w:r w:rsidRPr="00086618">
              <w:rPr>
                <w:rFonts w:ascii="Times New Roman" w:hAnsi="Times New Roman"/>
                <w:b w:val="0"/>
                <w:szCs w:val="22"/>
              </w:rPr>
              <w:t>201</w:t>
            </w:r>
            <w:r>
              <w:rPr>
                <w:rFonts w:ascii="Times New Roman" w:hAnsi="Times New Roman"/>
                <w:b w:val="0"/>
                <w:szCs w:val="22"/>
              </w:rPr>
              <w:t>7</w:t>
            </w:r>
          </w:p>
        </w:tc>
        <w:tc>
          <w:tcPr>
            <w:tcW w:w="1081" w:type="dxa"/>
          </w:tcPr>
          <w:p w:rsidR="003C74D1" w:rsidRPr="00086618" w:rsidRDefault="003C74D1" w:rsidP="00E128E5">
            <w:pPr>
              <w:jc w:val="center"/>
              <w:rPr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  <w:b w:val="0"/>
                <w:szCs w:val="22"/>
              </w:rPr>
              <w:t>2018</w:t>
            </w:r>
          </w:p>
        </w:tc>
        <w:tc>
          <w:tcPr>
            <w:tcW w:w="1081" w:type="dxa"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b w:val="0"/>
                <w:szCs w:val="22"/>
              </w:rPr>
            </w:pPr>
            <w:r>
              <w:rPr>
                <w:rFonts w:ascii="Times New Roman" w:hAnsi="Times New Roman"/>
                <w:b w:val="0"/>
                <w:szCs w:val="22"/>
              </w:rPr>
              <w:t>2019</w:t>
            </w:r>
          </w:p>
        </w:tc>
      </w:tr>
      <w:tr w:rsidR="003C74D1" w:rsidRPr="00F20749" w:rsidTr="00E128E5">
        <w:trPr>
          <w:trHeight w:val="74"/>
        </w:trPr>
        <w:tc>
          <w:tcPr>
            <w:tcW w:w="4174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b/>
                <w:bCs/>
                <w:szCs w:val="22"/>
                <w:lang w:eastAsia="en-US"/>
              </w:rPr>
              <w:t>Vodosnabdijevanje</w:t>
            </w:r>
          </w:p>
        </w:tc>
        <w:tc>
          <w:tcPr>
            <w:tcW w:w="712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 </w:t>
            </w:r>
          </w:p>
        </w:tc>
        <w:tc>
          <w:tcPr>
            <w:tcW w:w="1081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1081" w:type="dxa"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</w:p>
        </w:tc>
        <w:tc>
          <w:tcPr>
            <w:tcW w:w="1081" w:type="dxa"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</w:p>
        </w:tc>
      </w:tr>
      <w:tr w:rsidR="003C74D1" w:rsidRPr="00F20749" w:rsidTr="00E128E5">
        <w:trPr>
          <w:trHeight w:val="70"/>
        </w:trPr>
        <w:tc>
          <w:tcPr>
            <w:tcW w:w="4174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Kontinuitet vodosnabdijevanja</w:t>
            </w:r>
          </w:p>
        </w:tc>
        <w:tc>
          <w:tcPr>
            <w:tcW w:w="712" w:type="dxa"/>
            <w:noWrap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h/dan</w:t>
            </w:r>
          </w:p>
        </w:tc>
        <w:tc>
          <w:tcPr>
            <w:tcW w:w="1081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24</w:t>
            </w:r>
          </w:p>
        </w:tc>
        <w:tc>
          <w:tcPr>
            <w:tcW w:w="1081" w:type="dxa"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24</w:t>
            </w:r>
          </w:p>
        </w:tc>
        <w:tc>
          <w:tcPr>
            <w:tcW w:w="1081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24</w:t>
            </w:r>
          </w:p>
        </w:tc>
      </w:tr>
      <w:tr w:rsidR="003C74D1" w:rsidRPr="00F20749" w:rsidTr="00E128E5">
        <w:trPr>
          <w:trHeight w:val="116"/>
        </w:trPr>
        <w:tc>
          <w:tcPr>
            <w:tcW w:w="4174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Broj vanrednih prekida u distribucije vode (kvarovi)</w:t>
            </w:r>
          </w:p>
        </w:tc>
        <w:tc>
          <w:tcPr>
            <w:tcW w:w="712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#/god.</w:t>
            </w:r>
          </w:p>
        </w:tc>
        <w:tc>
          <w:tcPr>
            <w:tcW w:w="1081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30</w:t>
            </w:r>
          </w:p>
        </w:tc>
        <w:tc>
          <w:tcPr>
            <w:tcW w:w="1081" w:type="dxa"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31</w:t>
            </w:r>
          </w:p>
        </w:tc>
        <w:tc>
          <w:tcPr>
            <w:tcW w:w="1081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23</w:t>
            </w:r>
          </w:p>
        </w:tc>
      </w:tr>
      <w:tr w:rsidR="003C74D1" w:rsidRPr="00F20749" w:rsidTr="00E128E5">
        <w:trPr>
          <w:trHeight w:val="116"/>
        </w:trPr>
        <w:tc>
          <w:tcPr>
            <w:tcW w:w="4174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 xml:space="preserve">Broj prekida u vodosnabdijevanju usljed redovnog održavanja </w:t>
            </w:r>
          </w:p>
        </w:tc>
        <w:tc>
          <w:tcPr>
            <w:tcW w:w="712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#/god.</w:t>
            </w:r>
          </w:p>
        </w:tc>
        <w:tc>
          <w:tcPr>
            <w:tcW w:w="1081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2</w:t>
            </w:r>
          </w:p>
        </w:tc>
        <w:tc>
          <w:tcPr>
            <w:tcW w:w="1081" w:type="dxa"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5</w:t>
            </w:r>
          </w:p>
        </w:tc>
        <w:tc>
          <w:tcPr>
            <w:tcW w:w="1081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21</w:t>
            </w:r>
          </w:p>
        </w:tc>
      </w:tr>
      <w:tr w:rsidR="003C74D1" w:rsidRPr="00166DD3" w:rsidTr="00E128E5">
        <w:trPr>
          <w:trHeight w:val="64"/>
        </w:trPr>
        <w:tc>
          <w:tcPr>
            <w:tcW w:w="4174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Prosječno trajanje prekida</w:t>
            </w:r>
          </w:p>
        </w:tc>
        <w:tc>
          <w:tcPr>
            <w:tcW w:w="712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H</w:t>
            </w:r>
          </w:p>
        </w:tc>
        <w:tc>
          <w:tcPr>
            <w:tcW w:w="1081" w:type="dxa"/>
            <w:noWrap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 w:rsidRPr="00086618">
              <w:rPr>
                <w:rFonts w:ascii="Times New Roman" w:hAnsi="Times New Roman"/>
                <w:szCs w:val="22"/>
                <w:lang w:eastAsia="en-US"/>
              </w:rPr>
              <w:t>1</w:t>
            </w:r>
          </w:p>
        </w:tc>
        <w:tc>
          <w:tcPr>
            <w:tcW w:w="1081" w:type="dxa"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1</w:t>
            </w:r>
          </w:p>
        </w:tc>
        <w:tc>
          <w:tcPr>
            <w:tcW w:w="1081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Cs w:val="22"/>
                <w:lang w:eastAsia="en-US"/>
              </w:rPr>
            </w:pPr>
            <w:r>
              <w:rPr>
                <w:rFonts w:ascii="Times New Roman" w:hAnsi="Times New Roman"/>
                <w:szCs w:val="22"/>
                <w:lang w:eastAsia="en-US"/>
              </w:rPr>
              <w:t>1</w:t>
            </w:r>
          </w:p>
        </w:tc>
      </w:tr>
    </w:tbl>
    <w:p w:rsidR="003C74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>Što se tiče vodosnadbijevanja</w:t>
      </w:r>
      <w:r w:rsidRPr="00126540">
        <w:rPr>
          <w:rFonts w:ascii="Times New Roman" w:hAnsi="Times New Roman"/>
        </w:rPr>
        <w:t xml:space="preserve"> isporuka vode je konstanta osim kada se otklanjaju kvarovi na vodovodnoj </w:t>
      </w:r>
      <w:r>
        <w:rPr>
          <w:rFonts w:ascii="Times New Roman" w:hAnsi="Times New Roman"/>
        </w:rPr>
        <w:t xml:space="preserve"> </w:t>
      </w:r>
      <w:r w:rsidRPr="00126540">
        <w:rPr>
          <w:rFonts w:ascii="Times New Roman" w:hAnsi="Times New Roman"/>
        </w:rPr>
        <w:t>mreži s</w:t>
      </w:r>
      <w:r>
        <w:rPr>
          <w:rFonts w:ascii="Times New Roman" w:hAnsi="Times New Roman"/>
        </w:rPr>
        <w:t xml:space="preserve"> </w:t>
      </w:r>
      <w:r w:rsidRPr="00126540">
        <w:rPr>
          <w:rFonts w:ascii="Times New Roman" w:hAnsi="Times New Roman"/>
        </w:rPr>
        <w:t>obzirom da je vodovodna mreža u prstenu u tom slučaju ostaje minimalan broj korisnika bez vode u trajanju od 1-2 h. Planirani prekid u isporuci vode  je 2 puta godišnje radi revizije elektro opreme na vodoizvorištu o čemu korisnici budu obavješteni ranije putem medija. U ljetnom period</w:t>
      </w:r>
      <w:r>
        <w:rPr>
          <w:rFonts w:ascii="Times New Roman" w:hAnsi="Times New Roman"/>
        </w:rPr>
        <w:t xml:space="preserve">utakođe obezbjeđujemo dovoljnu </w:t>
      </w:r>
      <w:r w:rsidRPr="00126540">
        <w:rPr>
          <w:rFonts w:ascii="Times New Roman" w:hAnsi="Times New Roman"/>
        </w:rPr>
        <w:t xml:space="preserve"> količinu vode za sve korisnike. </w:t>
      </w:r>
    </w:p>
    <w:p w:rsidR="003C74D1" w:rsidRPr="00126540" w:rsidRDefault="003C74D1" w:rsidP="003C74D1">
      <w:pPr>
        <w:rPr>
          <w:rFonts w:ascii="Times New Roman" w:hAnsi="Times New Roman"/>
        </w:rPr>
      </w:pPr>
    </w:p>
    <w:p w:rsidR="003C74D1" w:rsidRPr="00AC5404" w:rsidRDefault="003C74D1" w:rsidP="003C74D1">
      <w:pPr>
        <w:pStyle w:val="Heading2"/>
        <w:rPr>
          <w:rFonts w:ascii="Times New Roman" w:hAnsi="Times New Roman"/>
          <w:sz w:val="28"/>
        </w:rPr>
      </w:pPr>
      <w:bookmarkStart w:id="38" w:name="_Toc359359257"/>
      <w:bookmarkStart w:id="39" w:name="_Toc448306930"/>
      <w:r w:rsidRPr="00AC5404">
        <w:rPr>
          <w:rFonts w:ascii="Times New Roman" w:hAnsi="Times New Roman"/>
          <w:sz w:val="28"/>
        </w:rPr>
        <w:t>Odvodnja i prečišćavanje otpadnih voda</w:t>
      </w:r>
      <w:bookmarkEnd w:id="38"/>
    </w:p>
    <w:p w:rsidR="003C74D1" w:rsidRPr="00F20749" w:rsidRDefault="003C74D1" w:rsidP="003C74D1">
      <w:pPr>
        <w:pStyle w:val="Heading3"/>
        <w:rPr>
          <w:rFonts w:ascii="Times New Roman" w:hAnsi="Times New Roman"/>
          <w:lang w:val="hr-HR"/>
        </w:rPr>
      </w:pPr>
      <w:bookmarkStart w:id="40" w:name="_Toc359359258"/>
      <w:bookmarkEnd w:id="39"/>
      <w:r w:rsidRPr="00F20749">
        <w:rPr>
          <w:rFonts w:ascii="Times New Roman" w:hAnsi="Times New Roman"/>
          <w:lang w:val="hr-HR"/>
        </w:rPr>
        <w:t>Odvodnja otpadnih voda</w:t>
      </w:r>
      <w:bookmarkEnd w:id="40"/>
    </w:p>
    <w:p w:rsidR="003C74D1" w:rsidRPr="00F20749" w:rsidRDefault="003C74D1" w:rsidP="003C74D1">
      <w:pPr>
        <w:spacing w:before="0" w:beforeAutospacing="0" w:after="120" w:afterAutospacing="0" w:line="240" w:lineRule="atLeast"/>
        <w:rPr>
          <w:rFonts w:ascii="Times New Roman" w:eastAsia="SimSun" w:hAnsi="Times New Roman"/>
          <w:b/>
          <w:szCs w:val="24"/>
          <w:lang w:eastAsia="en-GB"/>
        </w:rPr>
      </w:pPr>
      <w:r w:rsidRPr="00F20749">
        <w:rPr>
          <w:rFonts w:ascii="Times New Roman" w:eastAsia="SimSun" w:hAnsi="Times New Roman"/>
          <w:b/>
          <w:szCs w:val="24"/>
          <w:lang w:eastAsia="en-GB"/>
        </w:rPr>
        <w:t>Općenito</w:t>
      </w:r>
    </w:p>
    <w:p w:rsidR="003C74D1" w:rsidRPr="00296693" w:rsidRDefault="003C74D1" w:rsidP="003C74D1">
      <w:pPr>
        <w:rPr>
          <w:rFonts w:ascii="Times New Roman" w:hAnsi="Times New Roman"/>
        </w:rPr>
      </w:pPr>
      <w:r w:rsidRPr="00296693">
        <w:rPr>
          <w:rFonts w:ascii="Times New Roman" w:hAnsi="Times New Roman"/>
        </w:rPr>
        <w:t>Ukupan</w:t>
      </w:r>
      <w:r>
        <w:rPr>
          <w:rFonts w:ascii="Times New Roman" w:hAnsi="Times New Roman"/>
        </w:rPr>
        <w:t xml:space="preserve"> </w:t>
      </w:r>
      <w:r w:rsidRPr="00296693">
        <w:rPr>
          <w:rFonts w:ascii="Times New Roman" w:hAnsi="Times New Roman"/>
        </w:rPr>
        <w:t xml:space="preserve"> broj</w:t>
      </w:r>
      <w:r>
        <w:rPr>
          <w:rFonts w:ascii="Times New Roman" w:hAnsi="Times New Roman"/>
        </w:rPr>
        <w:t xml:space="preserve"> </w:t>
      </w:r>
      <w:r w:rsidRPr="00296693">
        <w:rPr>
          <w:rFonts w:ascii="Times New Roman" w:hAnsi="Times New Roman"/>
        </w:rPr>
        <w:t xml:space="preserve"> priključenog </w:t>
      </w:r>
      <w:r>
        <w:rPr>
          <w:rFonts w:ascii="Times New Roman" w:hAnsi="Times New Roman"/>
        </w:rPr>
        <w:t xml:space="preserve"> </w:t>
      </w:r>
      <w:r w:rsidRPr="00296693">
        <w:rPr>
          <w:rFonts w:ascii="Times New Roman" w:hAnsi="Times New Roman"/>
        </w:rPr>
        <w:t>stanovništva n</w:t>
      </w:r>
      <w:r>
        <w:rPr>
          <w:rFonts w:ascii="Times New Roman" w:hAnsi="Times New Roman"/>
        </w:rPr>
        <w:t>a kanalizacionu mrežu iznosi 16.104 što predstavlja 28</w:t>
      </w:r>
      <w:r w:rsidRPr="00296693">
        <w:rPr>
          <w:rFonts w:ascii="Times New Roman" w:hAnsi="Times New Roman"/>
        </w:rPr>
        <w:t xml:space="preserve"> % od</w:t>
      </w:r>
      <w:r>
        <w:rPr>
          <w:rFonts w:ascii="Times New Roman" w:hAnsi="Times New Roman"/>
        </w:rPr>
        <w:t xml:space="preserve"> </w:t>
      </w:r>
      <w:r w:rsidRPr="00296693">
        <w:rPr>
          <w:rFonts w:ascii="Times New Roman" w:hAnsi="Times New Roman"/>
        </w:rPr>
        <w:t xml:space="preserve"> ukunog broja stanovnika opštine. Pošto je ravničarski teren kanalizacija se putem deset manjih p</w:t>
      </w:r>
      <w:r>
        <w:rPr>
          <w:rFonts w:ascii="Times New Roman" w:hAnsi="Times New Roman"/>
        </w:rPr>
        <w:t>repumpnih stanica prebacuje do</w:t>
      </w:r>
      <w:r w:rsidRPr="00296693">
        <w:rPr>
          <w:rFonts w:ascii="Times New Roman" w:hAnsi="Times New Roman"/>
        </w:rPr>
        <w:t xml:space="preserve"> dvi</w:t>
      </w:r>
      <w:r>
        <w:rPr>
          <w:rFonts w:ascii="Times New Roman" w:hAnsi="Times New Roman"/>
        </w:rPr>
        <w:t>je sabirne prepumpne</w:t>
      </w:r>
      <w:r w:rsidRPr="00296693">
        <w:rPr>
          <w:rFonts w:ascii="Times New Roman" w:hAnsi="Times New Roman"/>
        </w:rPr>
        <w:t xml:space="preserve"> stanice većeg kapaciteta koje  prebacuju otpadnu vodu do glavne crpne stanice na obali rijeke Save. Otpadna voda  se ispušta direktno u rijeku </w:t>
      </w:r>
      <w:r>
        <w:rPr>
          <w:rFonts w:ascii="Times New Roman" w:hAnsi="Times New Roman"/>
        </w:rPr>
        <w:t>S</w:t>
      </w:r>
      <w:r w:rsidRPr="00296693">
        <w:rPr>
          <w:rFonts w:ascii="Times New Roman" w:hAnsi="Times New Roman"/>
        </w:rPr>
        <w:t>avu ako to dozvoljava vodostaj.  Ukupna duži</w:t>
      </w:r>
      <w:r>
        <w:rPr>
          <w:rFonts w:ascii="Times New Roman" w:hAnsi="Times New Roman"/>
        </w:rPr>
        <w:t>na kanalizacione mreže iznosi 49</w:t>
      </w:r>
      <w:r w:rsidRPr="00296693">
        <w:rPr>
          <w:rFonts w:ascii="Times New Roman" w:hAnsi="Times New Roman"/>
        </w:rPr>
        <w:t xml:space="preserve"> km od čega je komb</w:t>
      </w:r>
      <w:r>
        <w:rPr>
          <w:rFonts w:ascii="Times New Roman" w:hAnsi="Times New Roman"/>
        </w:rPr>
        <w:t>inirani sistem u dužini od 28</w:t>
      </w:r>
      <w:r w:rsidRPr="00296693">
        <w:rPr>
          <w:rFonts w:ascii="Times New Roman" w:hAnsi="Times New Roman"/>
        </w:rPr>
        <w:t>.5 km i dvije prepum</w:t>
      </w:r>
      <w:r>
        <w:rPr>
          <w:rFonts w:ascii="Times New Roman" w:hAnsi="Times New Roman"/>
        </w:rPr>
        <w:t>p</w:t>
      </w:r>
      <w:r w:rsidRPr="00296693">
        <w:rPr>
          <w:rFonts w:ascii="Times New Roman" w:hAnsi="Times New Roman"/>
        </w:rPr>
        <w:t>ne stanice v</w:t>
      </w:r>
      <w:r>
        <w:rPr>
          <w:rFonts w:ascii="Times New Roman" w:hAnsi="Times New Roman"/>
        </w:rPr>
        <w:t>ećeg kapaciteta sa glavnom crpno</w:t>
      </w:r>
      <w:r w:rsidRPr="00296693">
        <w:rPr>
          <w:rFonts w:ascii="Times New Roman" w:hAnsi="Times New Roman"/>
        </w:rPr>
        <w:t>m stanicom na obali rijeke Save kapaciteta (2x500 l/s)</w:t>
      </w:r>
      <w:r>
        <w:rPr>
          <w:rFonts w:ascii="Times New Roman" w:hAnsi="Times New Roman"/>
        </w:rPr>
        <w:t xml:space="preserve"> -</w:t>
      </w:r>
      <w:r w:rsidRPr="00296693">
        <w:rPr>
          <w:rFonts w:ascii="Times New Roman" w:hAnsi="Times New Roman"/>
        </w:rPr>
        <w:t xml:space="preserve"> ovaj kanalizacioni sistem rađen je sedamdesetih godina. Novija kanalizaciona mreža za fekalnu otpadnu vodu u dužini od 20.5 km izgrađena je u periodu od 2013. do 2016. godine  i osam prepumpnih stanica manjeg kapaciteta. Na ispustu nema seperatora masti i ulja.</w:t>
      </w:r>
    </w:p>
    <w:tbl>
      <w:tblPr>
        <w:tblStyle w:val="GridTable5Dark-Accent11"/>
        <w:tblpPr w:leftFromText="180" w:rightFromText="180" w:vertAnchor="text" w:horzAnchor="margin" w:tblpY="104"/>
        <w:tblW w:w="0" w:type="auto"/>
        <w:tblLook w:val="0620"/>
      </w:tblPr>
      <w:tblGrid>
        <w:gridCol w:w="661"/>
        <w:gridCol w:w="2611"/>
        <w:gridCol w:w="1358"/>
      </w:tblGrid>
      <w:tr w:rsidR="003C74D1" w:rsidRPr="000F4E60" w:rsidTr="00E128E5">
        <w:trPr>
          <w:cnfStyle w:val="100000000000"/>
        </w:trPr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R.br.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Naziv prepumpne stanice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Kapacitet (l/s)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1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Kej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2x500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 xml:space="preserve">Krošnja 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2x350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3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Električno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2x150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4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Nadvožnjak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2x144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5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Čaire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2x144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6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Izvorište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2x25,7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7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Kruškik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2x37.3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8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Demirače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2x20,6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9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Žeravica „A“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2x20,6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10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Žeravica „B“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2x20,6</w:t>
            </w:r>
          </w:p>
        </w:tc>
      </w:tr>
      <w:tr w:rsidR="003C74D1" w:rsidRPr="000F4E60" w:rsidTr="00E128E5">
        <w:tc>
          <w:tcPr>
            <w:tcW w:w="656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11</w:t>
            </w:r>
          </w:p>
        </w:tc>
        <w:tc>
          <w:tcPr>
            <w:tcW w:w="2611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G.Lipovača</w:t>
            </w:r>
          </w:p>
        </w:tc>
        <w:tc>
          <w:tcPr>
            <w:tcW w:w="1358" w:type="dxa"/>
          </w:tcPr>
          <w:p w:rsidR="003C74D1" w:rsidRPr="000F4E60" w:rsidRDefault="003C74D1" w:rsidP="00E128E5">
            <w:pPr>
              <w:rPr>
                <w:rFonts w:ascii="Times New Roman" w:hAnsi="Times New Roman"/>
              </w:rPr>
            </w:pPr>
            <w:r w:rsidRPr="000F4E60">
              <w:rPr>
                <w:rFonts w:ascii="Times New Roman" w:hAnsi="Times New Roman"/>
              </w:rPr>
              <w:t>2x16,9</w:t>
            </w:r>
          </w:p>
        </w:tc>
      </w:tr>
    </w:tbl>
    <w:p w:rsidR="003C74D1" w:rsidRPr="00626039" w:rsidRDefault="003C74D1" w:rsidP="003C74D1">
      <w:pPr>
        <w:rPr>
          <w:sz w:val="20"/>
        </w:rPr>
      </w:pPr>
      <w:r>
        <w:rPr>
          <w:sz w:val="20"/>
        </w:rPr>
        <w:t xml:space="preserve"> </w:t>
      </w:r>
    </w:p>
    <w:p w:rsidR="003C74D1" w:rsidRPr="00626039" w:rsidRDefault="003C74D1" w:rsidP="003C74D1">
      <w:pPr>
        <w:rPr>
          <w:sz w:val="20"/>
        </w:rPr>
      </w:pPr>
    </w:p>
    <w:p w:rsidR="003C74D1" w:rsidRDefault="003C74D1" w:rsidP="003C74D1"/>
    <w:p w:rsidR="003C74D1" w:rsidRDefault="003C74D1" w:rsidP="003C74D1"/>
    <w:p w:rsidR="003C74D1" w:rsidRDefault="003C74D1" w:rsidP="003C74D1"/>
    <w:p w:rsidR="003C74D1" w:rsidRDefault="003C74D1" w:rsidP="003C74D1"/>
    <w:p w:rsidR="003C74D1" w:rsidRDefault="003C74D1" w:rsidP="003C74D1"/>
    <w:p w:rsidR="003C74D1" w:rsidRPr="00296693" w:rsidRDefault="003C74D1" w:rsidP="003C74D1"/>
    <w:p w:rsidR="003C74D1" w:rsidRPr="00F20749" w:rsidRDefault="003C74D1" w:rsidP="003C74D1">
      <w:pPr>
        <w:pStyle w:val="Caption"/>
        <w:keepNext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  <w:t>10: Vrste kanalizacijske mreže za gradske otpadne vode</w:t>
      </w:r>
    </w:p>
    <w:tbl>
      <w:tblPr>
        <w:tblStyle w:val="GridTable5Dark-Accent11"/>
        <w:tblW w:w="8931" w:type="dxa"/>
        <w:tblLayout w:type="fixed"/>
        <w:tblLook w:val="0620"/>
      </w:tblPr>
      <w:tblGrid>
        <w:gridCol w:w="924"/>
        <w:gridCol w:w="5597"/>
        <w:gridCol w:w="1417"/>
        <w:gridCol w:w="993"/>
      </w:tblGrid>
      <w:tr w:rsidR="003C74D1" w:rsidRPr="00F20749" w:rsidTr="00E128E5">
        <w:trPr>
          <w:cnfStyle w:val="100000000000"/>
          <w:trHeight w:val="242"/>
        </w:trPr>
        <w:tc>
          <w:tcPr>
            <w:tcW w:w="924" w:type="dxa"/>
            <w:noWrap/>
            <w:hideMark/>
          </w:tcPr>
          <w:p w:rsidR="003C74D1" w:rsidRPr="00086618" w:rsidRDefault="003C74D1" w:rsidP="00E128E5">
            <w:pPr>
              <w:keepNext/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086618">
              <w:rPr>
                <w:rFonts w:ascii="Times New Roman" w:eastAsia="Calibri" w:hAnsi="Times New Roman"/>
                <w:b w:val="0"/>
                <w:bCs w:val="0"/>
                <w:bdr w:val="none" w:sz="0" w:space="0" w:color="auto" w:frame="1"/>
                <w:lang w:eastAsia="en-US"/>
              </w:rPr>
              <w:t>Br.</w:t>
            </w:r>
          </w:p>
        </w:tc>
        <w:tc>
          <w:tcPr>
            <w:tcW w:w="5597" w:type="dxa"/>
            <w:hideMark/>
          </w:tcPr>
          <w:p w:rsidR="003C74D1" w:rsidRPr="00086618" w:rsidRDefault="003C74D1" w:rsidP="00E128E5">
            <w:pPr>
              <w:keepNext/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086618">
              <w:rPr>
                <w:rFonts w:ascii="Times New Roman" w:eastAsia="Calibri" w:hAnsi="Times New Roman"/>
                <w:b w:val="0"/>
                <w:bCs w:val="0"/>
                <w:bdr w:val="none" w:sz="0" w:space="0" w:color="auto" w:frame="1"/>
                <w:lang w:eastAsia="en-US"/>
              </w:rPr>
              <w:t>Vrsta kanalizacijske mreže</w:t>
            </w:r>
          </w:p>
        </w:tc>
        <w:tc>
          <w:tcPr>
            <w:tcW w:w="1417" w:type="dxa"/>
            <w:hideMark/>
          </w:tcPr>
          <w:p w:rsidR="003C74D1" w:rsidRPr="00086618" w:rsidRDefault="003C74D1" w:rsidP="00E128E5">
            <w:pPr>
              <w:keepNext/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086618">
              <w:rPr>
                <w:rFonts w:ascii="Times New Roman" w:eastAsia="Calibri" w:hAnsi="Times New Roman"/>
                <w:b w:val="0"/>
                <w:bCs w:val="0"/>
                <w:bdr w:val="none" w:sz="0" w:space="0" w:color="auto" w:frame="1"/>
                <w:lang w:eastAsia="en-US"/>
              </w:rPr>
              <w:t>Dužina (km)</w:t>
            </w:r>
          </w:p>
        </w:tc>
        <w:tc>
          <w:tcPr>
            <w:tcW w:w="993" w:type="dxa"/>
            <w:hideMark/>
          </w:tcPr>
          <w:p w:rsidR="003C74D1" w:rsidRPr="00F00A9F" w:rsidRDefault="003C74D1" w:rsidP="00E128E5">
            <w:pPr>
              <w:keepNext/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F00A9F">
              <w:rPr>
                <w:rFonts w:ascii="Times New Roman" w:eastAsia="Calibri" w:hAnsi="Times New Roman"/>
                <w:b w:val="0"/>
                <w:bCs w:val="0"/>
                <w:bdr w:val="none" w:sz="0" w:space="0" w:color="auto" w:frame="1"/>
                <w:lang w:eastAsia="en-US"/>
              </w:rPr>
              <w:t>Postotak</w:t>
            </w:r>
          </w:p>
        </w:tc>
      </w:tr>
      <w:tr w:rsidR="003C74D1" w:rsidRPr="00F20749" w:rsidTr="00E128E5">
        <w:trPr>
          <w:trHeight w:val="70"/>
        </w:trPr>
        <w:tc>
          <w:tcPr>
            <w:tcW w:w="924" w:type="dxa"/>
            <w:hideMark/>
          </w:tcPr>
          <w:p w:rsidR="003C74D1" w:rsidRPr="00086618" w:rsidRDefault="003C74D1" w:rsidP="00E128E5">
            <w:pPr>
              <w:keepNext/>
              <w:spacing w:before="0" w:beforeAutospacing="0" w:after="0" w:afterAutospacing="0"/>
              <w:jc w:val="center"/>
              <w:rPr>
                <w:rFonts w:ascii="Times New Roman" w:hAnsi="Times New Roman"/>
                <w:lang w:eastAsia="en-US"/>
              </w:rPr>
            </w:pPr>
            <w:r w:rsidRPr="00086618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5597" w:type="dxa"/>
            <w:hideMark/>
          </w:tcPr>
          <w:p w:rsidR="003C74D1" w:rsidRPr="00086618" w:rsidRDefault="003C74D1" w:rsidP="00E128E5">
            <w:pPr>
              <w:keepNext/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086618">
              <w:rPr>
                <w:rFonts w:ascii="Times New Roman" w:hAnsi="Times New Roman"/>
              </w:rPr>
              <w:t>Kombinirani sistem za odvodnju sanitarnih otpadnih voda</w:t>
            </w:r>
          </w:p>
        </w:tc>
        <w:tc>
          <w:tcPr>
            <w:tcW w:w="1417" w:type="dxa"/>
          </w:tcPr>
          <w:p w:rsidR="003C74D1" w:rsidRPr="00086618" w:rsidRDefault="003C74D1" w:rsidP="00E128E5">
            <w:pPr>
              <w:keepNext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086618">
              <w:rPr>
                <w:rFonts w:ascii="Times New Roman" w:hAnsi="Times New Roman"/>
              </w:rPr>
              <w:t>,50</w:t>
            </w:r>
          </w:p>
        </w:tc>
        <w:tc>
          <w:tcPr>
            <w:tcW w:w="993" w:type="dxa"/>
          </w:tcPr>
          <w:p w:rsidR="003C74D1" w:rsidRPr="00F20749" w:rsidRDefault="003C74D1" w:rsidP="00E128E5">
            <w:pPr>
              <w:keepNext/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  <w:szCs w:val="22"/>
              </w:rPr>
              <w:t>58%</w:t>
            </w:r>
          </w:p>
        </w:tc>
      </w:tr>
      <w:tr w:rsidR="003C74D1" w:rsidRPr="00F20749" w:rsidTr="00E128E5">
        <w:trPr>
          <w:trHeight w:val="197"/>
        </w:trPr>
        <w:tc>
          <w:tcPr>
            <w:tcW w:w="924" w:type="dxa"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lang w:eastAsia="en-US"/>
              </w:rPr>
            </w:pPr>
            <w:r w:rsidRPr="00086618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5597" w:type="dxa"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086618">
              <w:rPr>
                <w:rFonts w:ascii="Times New Roman" w:hAnsi="Times New Roman"/>
              </w:rPr>
              <w:t>Separatni sistem za fekalnu otpadnu vodu</w:t>
            </w:r>
          </w:p>
        </w:tc>
        <w:tc>
          <w:tcPr>
            <w:tcW w:w="1417" w:type="dxa"/>
          </w:tcPr>
          <w:p w:rsidR="003C74D1" w:rsidRPr="00086618" w:rsidRDefault="003C74D1" w:rsidP="00E128E5">
            <w:pPr>
              <w:jc w:val="center"/>
              <w:rPr>
                <w:rFonts w:ascii="Times New Roman" w:hAnsi="Times New Roman"/>
              </w:rPr>
            </w:pPr>
            <w:r w:rsidRPr="00086618">
              <w:rPr>
                <w:rFonts w:ascii="Times New Roman" w:hAnsi="Times New Roman"/>
              </w:rPr>
              <w:t>20,50</w:t>
            </w:r>
          </w:p>
        </w:tc>
        <w:tc>
          <w:tcPr>
            <w:tcW w:w="993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  <w:szCs w:val="22"/>
              </w:rPr>
              <w:t>42%</w:t>
            </w:r>
          </w:p>
        </w:tc>
      </w:tr>
      <w:tr w:rsidR="003C74D1" w:rsidRPr="00F20749" w:rsidTr="00E128E5">
        <w:trPr>
          <w:trHeight w:val="70"/>
        </w:trPr>
        <w:tc>
          <w:tcPr>
            <w:tcW w:w="924" w:type="dxa"/>
            <w:hideMark/>
          </w:tcPr>
          <w:p w:rsidR="003C74D1" w:rsidRPr="00086618" w:rsidRDefault="003C74D1" w:rsidP="00E128E5">
            <w:pPr>
              <w:keepNext/>
              <w:spacing w:before="0" w:beforeAutospacing="0" w:after="0" w:afterAutospacing="0"/>
              <w:jc w:val="center"/>
              <w:rPr>
                <w:rFonts w:ascii="Times New Roman" w:hAnsi="Times New Roman"/>
                <w:lang w:eastAsia="en-US"/>
              </w:rPr>
            </w:pPr>
            <w:r w:rsidRPr="00086618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5597" w:type="dxa"/>
            <w:hideMark/>
          </w:tcPr>
          <w:p w:rsidR="003C74D1" w:rsidRPr="00086618" w:rsidRDefault="003C74D1" w:rsidP="00E128E5">
            <w:pPr>
              <w:keepNext/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086618">
              <w:rPr>
                <w:rFonts w:ascii="Times New Roman" w:hAnsi="Times New Roman"/>
              </w:rPr>
              <w:t>Separatni sistem za odvodnju oborinskih otpadnih voda</w:t>
            </w:r>
          </w:p>
        </w:tc>
        <w:tc>
          <w:tcPr>
            <w:tcW w:w="1417" w:type="dxa"/>
          </w:tcPr>
          <w:p w:rsidR="003C74D1" w:rsidRPr="00086618" w:rsidRDefault="003C74D1" w:rsidP="00E128E5">
            <w:pPr>
              <w:keepNext/>
              <w:jc w:val="center"/>
              <w:rPr>
                <w:rFonts w:ascii="Times New Roman" w:hAnsi="Times New Roman"/>
              </w:rPr>
            </w:pPr>
            <w:r w:rsidRPr="00086618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3C74D1" w:rsidRPr="00F20749" w:rsidRDefault="003C74D1" w:rsidP="00E128E5">
            <w:pPr>
              <w:keepNext/>
              <w:jc w:val="center"/>
              <w:rPr>
                <w:rFonts w:ascii="Times New Roman" w:hAnsi="Times New Roman"/>
                <w:sz w:val="18"/>
                <w:szCs w:val="22"/>
              </w:rPr>
            </w:pPr>
            <w:r>
              <w:rPr>
                <w:rFonts w:ascii="Times New Roman" w:hAnsi="Times New Roman"/>
                <w:sz w:val="18"/>
                <w:szCs w:val="22"/>
              </w:rPr>
              <w:t>-</w:t>
            </w:r>
          </w:p>
        </w:tc>
      </w:tr>
      <w:tr w:rsidR="003C74D1" w:rsidRPr="00F20749" w:rsidTr="00E128E5">
        <w:trPr>
          <w:trHeight w:val="143"/>
        </w:trPr>
        <w:tc>
          <w:tcPr>
            <w:tcW w:w="924" w:type="dxa"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lang w:eastAsia="en-US"/>
              </w:rPr>
            </w:pPr>
            <w:r w:rsidRPr="00086618">
              <w:rPr>
                <w:rFonts w:ascii="Times New Roman" w:eastAsia="Calibri" w:hAnsi="Times New Roman"/>
                <w:bdr w:val="none" w:sz="0" w:space="0" w:color="auto" w:frame="1"/>
                <w:lang w:eastAsia="en-US"/>
              </w:rPr>
              <w:t>Ukupno</w:t>
            </w:r>
          </w:p>
        </w:tc>
        <w:tc>
          <w:tcPr>
            <w:tcW w:w="5597" w:type="dxa"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GB"/>
              </w:rPr>
            </w:pPr>
          </w:p>
        </w:tc>
        <w:tc>
          <w:tcPr>
            <w:tcW w:w="1417" w:type="dxa"/>
            <w:hideMark/>
          </w:tcPr>
          <w:p w:rsidR="003C74D1" w:rsidRPr="0008661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3" w:type="dxa"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18"/>
                <w:szCs w:val="22"/>
                <w:lang w:eastAsia="en-US"/>
              </w:rPr>
            </w:pPr>
            <w:r w:rsidRPr="00F20749">
              <w:rPr>
                <w:rFonts w:ascii="Times New Roman" w:eastAsia="Calibri" w:hAnsi="Times New Roman"/>
                <w:sz w:val="18"/>
                <w:szCs w:val="22"/>
                <w:bdr w:val="none" w:sz="0" w:space="0" w:color="auto" w:frame="1"/>
                <w:lang w:eastAsia="en-US"/>
              </w:rPr>
              <w:t>100%</w:t>
            </w:r>
          </w:p>
        </w:tc>
      </w:tr>
    </w:tbl>
    <w:p w:rsidR="003C74D1" w:rsidRDefault="003C74D1" w:rsidP="003C74D1">
      <w:pPr>
        <w:pStyle w:val="BodyText"/>
        <w:spacing w:before="120" w:after="120"/>
        <w:rPr>
          <w:rFonts w:ascii="Times New Roman" w:hAnsi="Times New Roman"/>
          <w:b/>
        </w:rPr>
      </w:pPr>
    </w:p>
    <w:p w:rsidR="003C74D1" w:rsidRDefault="003C74D1" w:rsidP="003C74D1">
      <w:pPr>
        <w:pStyle w:val="BodyText"/>
        <w:spacing w:before="120" w:after="120"/>
        <w:rPr>
          <w:rFonts w:ascii="Times New Roman" w:hAnsi="Times New Roman"/>
          <w:b/>
        </w:rPr>
      </w:pPr>
    </w:p>
    <w:p w:rsidR="003C74D1" w:rsidRDefault="003C74D1" w:rsidP="003C74D1">
      <w:pPr>
        <w:pStyle w:val="BodyText"/>
        <w:spacing w:before="120" w:after="120"/>
        <w:rPr>
          <w:rFonts w:ascii="Times New Roman" w:hAnsi="Times New Roman"/>
          <w:b/>
        </w:rPr>
      </w:pPr>
    </w:p>
    <w:p w:rsidR="003C74D1" w:rsidRDefault="003C74D1" w:rsidP="003C74D1">
      <w:pPr>
        <w:pStyle w:val="BodyText"/>
        <w:spacing w:before="120" w:after="120"/>
        <w:rPr>
          <w:rFonts w:ascii="Times New Roman" w:hAnsi="Times New Roman"/>
          <w:b/>
        </w:rPr>
      </w:pPr>
    </w:p>
    <w:p w:rsidR="003C74D1" w:rsidRPr="00F20749" w:rsidRDefault="003C74D1" w:rsidP="003C74D1">
      <w:pPr>
        <w:pStyle w:val="BodyText"/>
        <w:spacing w:before="120" w:after="120"/>
        <w:rPr>
          <w:rFonts w:ascii="Times New Roman" w:hAnsi="Times New Roman"/>
          <w:b/>
        </w:rPr>
      </w:pPr>
      <w:r w:rsidRPr="00F20749">
        <w:rPr>
          <w:rFonts w:ascii="Times New Roman" w:hAnsi="Times New Roman"/>
          <w:b/>
        </w:rPr>
        <w:t>Količina prikupljene otpadne vode</w:t>
      </w:r>
    </w:p>
    <w:p w:rsidR="003C74D1" w:rsidRPr="00F20749" w:rsidRDefault="003C74D1" w:rsidP="003C74D1">
      <w:pPr>
        <w:pStyle w:val="Caption"/>
        <w:keepNext/>
        <w:spacing w:before="120"/>
        <w:rPr>
          <w:rFonts w:ascii="Times New Roman" w:hAnsi="Times New Roman"/>
          <w:szCs w:val="22"/>
        </w:rPr>
      </w:pPr>
      <w:bookmarkStart w:id="41" w:name="_Ref481944494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bookmarkEnd w:id="41"/>
      <w:r w:rsidRPr="00F20749">
        <w:rPr>
          <w:rFonts w:ascii="Times New Roman" w:hAnsi="Times New Roman"/>
          <w:szCs w:val="22"/>
        </w:rPr>
        <w:t>11: Prikupljanje i tretman otpadnih voda po skupinama korisnika usluga</w:t>
      </w:r>
    </w:p>
    <w:tbl>
      <w:tblPr>
        <w:tblStyle w:val="GridTable5Dark-Accent11"/>
        <w:tblW w:w="9274" w:type="dxa"/>
        <w:tblLook w:val="0620"/>
      </w:tblPr>
      <w:tblGrid>
        <w:gridCol w:w="5665"/>
        <w:gridCol w:w="1134"/>
        <w:gridCol w:w="851"/>
        <w:gridCol w:w="812"/>
        <w:gridCol w:w="812"/>
      </w:tblGrid>
      <w:tr w:rsidR="003C74D1" w:rsidRPr="00F20749" w:rsidTr="00E128E5">
        <w:trPr>
          <w:cnfStyle w:val="100000000000"/>
          <w:trHeight w:val="199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lang w:eastAsia="en-US"/>
              </w:rPr>
            </w:pPr>
            <w:r w:rsidRPr="00A23860">
              <w:rPr>
                <w:rFonts w:ascii="Times New Roman" w:hAnsi="Times New Roman"/>
                <w:b w:val="0"/>
                <w:bCs w:val="0"/>
                <w:lang w:eastAsia="en-US"/>
              </w:rPr>
              <w:t>Prikupljanje i zbrinjavanje otpadnih voda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2017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201</w:t>
            </w: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9</w:t>
            </w:r>
          </w:p>
        </w:tc>
      </w:tr>
      <w:tr w:rsidR="003C74D1" w:rsidRPr="00F20749" w:rsidTr="00E128E5">
        <w:trPr>
          <w:trHeight w:val="74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A23860">
              <w:rPr>
                <w:rFonts w:ascii="Times New Roman" w:hAnsi="Times New Roman"/>
                <w:b/>
                <w:bCs/>
                <w:color w:val="000000"/>
              </w:rPr>
              <w:t>Domaćinstva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ind w:firstLineChars="100" w:firstLine="181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ind w:firstLineChars="100" w:firstLine="181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2" w:type="dxa"/>
          </w:tcPr>
          <w:p w:rsidR="003C74D1" w:rsidRPr="00F20749" w:rsidRDefault="003C74D1" w:rsidP="00E128E5">
            <w:pPr>
              <w:spacing w:before="0" w:beforeAutospacing="0" w:after="0" w:afterAutospacing="0"/>
              <w:ind w:firstLineChars="100" w:firstLine="181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12" w:type="dxa"/>
          </w:tcPr>
          <w:p w:rsidR="003C74D1" w:rsidRPr="00F20749" w:rsidRDefault="003C74D1" w:rsidP="00E128E5">
            <w:pPr>
              <w:spacing w:before="0" w:beforeAutospacing="0" w:after="0" w:afterAutospacing="0"/>
              <w:ind w:firstLineChars="100" w:firstLine="181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3C74D1" w:rsidRPr="00F20749" w:rsidTr="00E128E5">
        <w:trPr>
          <w:trHeight w:val="60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lang w:eastAsia="en-US"/>
              </w:rPr>
            </w:pPr>
            <w:r w:rsidRPr="00A23860">
              <w:rPr>
                <w:rFonts w:ascii="Times New Roman" w:hAnsi="Times New Roman"/>
                <w:color w:val="000000"/>
              </w:rPr>
              <w:t>Stanovništvo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br.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70C0"/>
                <w:sz w:val="18"/>
                <w:szCs w:val="18"/>
                <w:lang w:eastAsia="mk-MK"/>
              </w:rPr>
            </w:pPr>
            <w:r>
              <w:rPr>
                <w:rFonts w:ascii="Times New Roman" w:hAnsi="Times New Roman"/>
                <w:color w:val="0070C0"/>
                <w:sz w:val="18"/>
                <w:szCs w:val="18"/>
                <w:lang w:eastAsia="mk-MK"/>
              </w:rPr>
              <w:t>56.727</w:t>
            </w:r>
          </w:p>
        </w:tc>
        <w:tc>
          <w:tcPr>
            <w:tcW w:w="81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70C0"/>
                <w:sz w:val="18"/>
                <w:szCs w:val="18"/>
                <w:lang w:eastAsia="mk-MK"/>
              </w:rPr>
            </w:pPr>
            <w:r>
              <w:rPr>
                <w:rFonts w:ascii="Times New Roman" w:hAnsi="Times New Roman"/>
                <w:color w:val="0070C0"/>
                <w:sz w:val="18"/>
                <w:szCs w:val="18"/>
                <w:lang w:eastAsia="mk-MK"/>
              </w:rPr>
              <w:t>56.727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70C0"/>
                <w:sz w:val="18"/>
                <w:szCs w:val="18"/>
                <w:lang w:eastAsia="mk-MK"/>
              </w:rPr>
            </w:pPr>
            <w:r>
              <w:rPr>
                <w:rFonts w:ascii="Times New Roman" w:hAnsi="Times New Roman"/>
                <w:color w:val="0070C0"/>
                <w:sz w:val="18"/>
                <w:szCs w:val="18"/>
                <w:lang w:eastAsia="mk-MK"/>
              </w:rPr>
              <w:t>56.727</w:t>
            </w:r>
          </w:p>
        </w:tc>
      </w:tr>
      <w:tr w:rsidR="003C74D1" w:rsidRPr="00F20749" w:rsidTr="00E128E5">
        <w:trPr>
          <w:trHeight w:val="179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lang w:eastAsia="en-US"/>
              </w:rPr>
            </w:pPr>
            <w:r w:rsidRPr="00A23860">
              <w:rPr>
                <w:rFonts w:ascii="Times New Roman" w:hAnsi="Times New Roman"/>
              </w:rPr>
              <w:t>Priključenog stanovništva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br.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/>
                <w:color w:val="0070C0"/>
                <w:sz w:val="18"/>
                <w:szCs w:val="18"/>
              </w:rPr>
              <w:t>15.331</w:t>
            </w:r>
          </w:p>
        </w:tc>
        <w:tc>
          <w:tcPr>
            <w:tcW w:w="812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/>
                <w:color w:val="0070C0"/>
                <w:sz w:val="18"/>
                <w:szCs w:val="18"/>
              </w:rPr>
              <w:t>15.792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/>
                <w:color w:val="0070C0"/>
                <w:sz w:val="18"/>
                <w:szCs w:val="18"/>
              </w:rPr>
              <w:t>16.104</w:t>
            </w:r>
          </w:p>
        </w:tc>
      </w:tr>
      <w:tr w:rsidR="003C74D1" w:rsidRPr="00F20749" w:rsidTr="00E128E5">
        <w:trPr>
          <w:trHeight w:val="224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A23860">
              <w:rPr>
                <w:rFonts w:ascii="Times New Roman" w:hAnsi="Times New Roman"/>
                <w:b/>
                <w:color w:val="000000"/>
              </w:rPr>
              <w:t xml:space="preserve">Postotak priključenosti 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  <w:t>27</w:t>
            </w:r>
          </w:p>
        </w:tc>
        <w:tc>
          <w:tcPr>
            <w:tcW w:w="812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  <w:t>28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18"/>
                <w:szCs w:val="18"/>
              </w:rPr>
              <w:t>28</w:t>
            </w:r>
          </w:p>
        </w:tc>
      </w:tr>
      <w:tr w:rsidR="003C74D1" w:rsidRPr="00F20749" w:rsidTr="00E128E5">
        <w:trPr>
          <w:trHeight w:val="89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8"/>
                <w:szCs w:val="8"/>
              </w:rPr>
            </w:pP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8"/>
                <w:szCs w:val="8"/>
              </w:rPr>
            </w:pP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70C0"/>
                <w:sz w:val="8"/>
                <w:szCs w:val="8"/>
              </w:rPr>
            </w:pPr>
          </w:p>
        </w:tc>
      </w:tr>
      <w:tr w:rsidR="003C74D1" w:rsidRPr="00F20749" w:rsidTr="00E128E5">
        <w:trPr>
          <w:trHeight w:val="134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lang w:eastAsia="en-US"/>
              </w:rPr>
            </w:pPr>
            <w:r w:rsidRPr="00A23860">
              <w:rPr>
                <w:rFonts w:ascii="Times New Roman" w:hAnsi="Times New Roman"/>
                <w:lang w:eastAsia="en-US"/>
              </w:rPr>
              <w:t>Specifični protok otpadnih voda</w:t>
            </w:r>
            <w:r w:rsidRPr="00A23860">
              <w:rPr>
                <w:rStyle w:val="FootnoteReference"/>
                <w:rFonts w:ascii="Times New Roman" w:hAnsi="Times New Roman"/>
                <w:sz w:val="20"/>
                <w:lang w:eastAsia="en-US"/>
              </w:rPr>
              <w:footnoteReference w:id="5"/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l/stan./dan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812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</w:tr>
      <w:tr w:rsidR="003C74D1" w:rsidRPr="00F20749" w:rsidTr="00E128E5">
        <w:trPr>
          <w:trHeight w:val="107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A23860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Protok - domaćinstva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  <w:t>m</w:t>
            </w: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3</w:t>
            </w: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  <w:t>/god.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529.679</w:t>
            </w:r>
          </w:p>
        </w:tc>
        <w:tc>
          <w:tcPr>
            <w:tcW w:w="812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560.676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546.186</w:t>
            </w:r>
          </w:p>
        </w:tc>
      </w:tr>
      <w:tr w:rsidR="003C74D1" w:rsidRPr="00166DD3" w:rsidTr="00E128E5">
        <w:trPr>
          <w:trHeight w:val="81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A23860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Poslovni subjekti/industrija</w:t>
            </w:r>
          </w:p>
        </w:tc>
        <w:tc>
          <w:tcPr>
            <w:tcW w:w="1134" w:type="dxa"/>
            <w:noWrap/>
            <w:hideMark/>
          </w:tcPr>
          <w:p w:rsidR="003C74D1" w:rsidRPr="00166DD3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lang w:eastAsia="en-US"/>
              </w:rPr>
            </w:pPr>
          </w:p>
        </w:tc>
        <w:tc>
          <w:tcPr>
            <w:tcW w:w="851" w:type="dxa"/>
            <w:noWrap/>
          </w:tcPr>
          <w:p w:rsidR="003C74D1" w:rsidRPr="00166DD3" w:rsidRDefault="003C74D1" w:rsidP="00E128E5">
            <w:pPr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12" w:type="dxa"/>
          </w:tcPr>
          <w:p w:rsidR="003C74D1" w:rsidRPr="00166DD3" w:rsidRDefault="003C74D1" w:rsidP="00E128E5">
            <w:pPr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12" w:type="dxa"/>
          </w:tcPr>
          <w:p w:rsidR="003C74D1" w:rsidRPr="00166DD3" w:rsidRDefault="003C74D1" w:rsidP="00E128E5">
            <w:pPr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3C74D1" w:rsidRPr="00F20749" w:rsidTr="00E128E5">
        <w:trPr>
          <w:trHeight w:val="197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color w:val="000000"/>
                <w:lang w:eastAsia="en-US"/>
              </w:rPr>
            </w:pPr>
            <w:r w:rsidRPr="00A23860">
              <w:rPr>
                <w:rFonts w:ascii="Times New Roman" w:hAnsi="Times New Roman"/>
                <w:color w:val="000000"/>
              </w:rPr>
              <w:t>Broj korisnika - Poslovni subjekti/industrija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br.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812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707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723</w:t>
            </w:r>
          </w:p>
        </w:tc>
      </w:tr>
      <w:tr w:rsidR="003C74D1" w:rsidRPr="00F20749" w:rsidTr="00E128E5">
        <w:trPr>
          <w:trHeight w:val="170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color w:val="000000"/>
              </w:rPr>
            </w:pPr>
            <w:r w:rsidRPr="00A23860">
              <w:rPr>
                <w:rFonts w:ascii="Times New Roman" w:hAnsi="Times New Roman"/>
                <w:color w:val="000000"/>
              </w:rPr>
              <w:t>Specifični protok - Poslovni subjekti/industrija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l/priklj./dan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628</w:t>
            </w:r>
          </w:p>
        </w:tc>
        <w:tc>
          <w:tcPr>
            <w:tcW w:w="812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556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</w:t>
            </w:r>
          </w:p>
        </w:tc>
      </w:tr>
      <w:tr w:rsidR="003C74D1" w:rsidRPr="00F20749" w:rsidTr="00E128E5">
        <w:trPr>
          <w:trHeight w:val="215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color w:val="000000"/>
              </w:rPr>
            </w:pPr>
            <w:r w:rsidRPr="00A23860">
              <w:rPr>
                <w:rFonts w:ascii="Times New Roman" w:hAnsi="Times New Roman"/>
                <w:color w:val="000000"/>
              </w:rPr>
              <w:t>Protok – Poslovni subjekti/industrija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  <w:t>m</w:t>
            </w: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3</w:t>
            </w: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  <w:t>/god.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160.392</w:t>
            </w:r>
          </w:p>
        </w:tc>
        <w:tc>
          <w:tcPr>
            <w:tcW w:w="812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143.535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151.581</w:t>
            </w:r>
          </w:p>
        </w:tc>
      </w:tr>
      <w:tr w:rsidR="003C74D1" w:rsidRPr="00F20749" w:rsidTr="00E128E5">
        <w:trPr>
          <w:trHeight w:val="64"/>
        </w:trPr>
        <w:tc>
          <w:tcPr>
            <w:tcW w:w="5665" w:type="dxa"/>
            <w:noWrap/>
            <w:hideMark/>
          </w:tcPr>
          <w:p w:rsidR="003C74D1" w:rsidRPr="00A23860" w:rsidRDefault="003C74D1" w:rsidP="00E128E5">
            <w:pPr>
              <w:spacing w:before="0" w:beforeAutospacing="0" w:after="0" w:afterAutospacing="0"/>
              <w:ind w:firstLineChars="100" w:firstLine="200"/>
              <w:jc w:val="left"/>
              <w:rPr>
                <w:rFonts w:ascii="Times New Roman" w:hAnsi="Times New Roman"/>
                <w:color w:val="000000"/>
              </w:rPr>
            </w:pPr>
            <w:r w:rsidRPr="00A23860">
              <w:rPr>
                <w:rFonts w:ascii="Times New Roman" w:hAnsi="Times New Roman"/>
                <w:color w:val="000000"/>
              </w:rPr>
              <w:t>Ukupna količina otpadnih voda - fakturisano</w:t>
            </w:r>
          </w:p>
        </w:tc>
        <w:tc>
          <w:tcPr>
            <w:tcW w:w="1134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  <w:t>m</w:t>
            </w: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3</w:t>
            </w:r>
            <w:r w:rsidRPr="00F20749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en-US"/>
              </w:rPr>
              <w:t>/god.</w:t>
            </w:r>
          </w:p>
        </w:tc>
        <w:tc>
          <w:tcPr>
            <w:tcW w:w="851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690.071</w:t>
            </w:r>
          </w:p>
        </w:tc>
        <w:tc>
          <w:tcPr>
            <w:tcW w:w="812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704.211</w:t>
            </w:r>
          </w:p>
        </w:tc>
        <w:tc>
          <w:tcPr>
            <w:tcW w:w="81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697.767</w:t>
            </w:r>
          </w:p>
        </w:tc>
      </w:tr>
    </w:tbl>
    <w:p w:rsidR="003C74D1" w:rsidRPr="00F20749" w:rsidRDefault="003C74D1" w:rsidP="003C74D1">
      <w:pPr>
        <w:pStyle w:val="BodyText"/>
        <w:spacing w:after="120" w:afterAutospacing="0"/>
        <w:rPr>
          <w:rFonts w:ascii="Times New Roman" w:hAnsi="Times New Roman"/>
          <w:b/>
        </w:rPr>
      </w:pPr>
      <w:r w:rsidRPr="00F20749">
        <w:rPr>
          <w:rFonts w:ascii="Times New Roman" w:hAnsi="Times New Roman"/>
          <w:b/>
        </w:rPr>
        <w:t>Stanje kanalizacione mreže, održavanje i popravci</w:t>
      </w:r>
    </w:p>
    <w:p w:rsidR="003C74D1" w:rsidRPr="007C76B4" w:rsidRDefault="003C74D1" w:rsidP="003C74D1">
      <w:pPr>
        <w:rPr>
          <w:rFonts w:ascii="Times New Roman" w:hAnsi="Times New Roman"/>
        </w:rPr>
      </w:pPr>
      <w:r w:rsidRPr="000F4E60">
        <w:rPr>
          <w:rFonts w:ascii="Times New Roman" w:hAnsi="Times New Roman"/>
        </w:rPr>
        <w:t xml:space="preserve">Kanalizaciona mreža izgrađena u ranijem </w:t>
      </w:r>
      <w:r>
        <w:rPr>
          <w:rFonts w:ascii="Times New Roman" w:hAnsi="Times New Roman"/>
        </w:rPr>
        <w:t xml:space="preserve"> </w:t>
      </w:r>
      <w:r w:rsidRPr="000F4E60">
        <w:rPr>
          <w:rFonts w:ascii="Times New Roman" w:hAnsi="Times New Roman"/>
        </w:rPr>
        <w:t xml:space="preserve">periodu dosta je porozna </w:t>
      </w:r>
      <w:r>
        <w:rPr>
          <w:rFonts w:ascii="Times New Roman" w:hAnsi="Times New Roman"/>
        </w:rPr>
        <w:t xml:space="preserve">: </w:t>
      </w:r>
      <w:r w:rsidRPr="000F4E60">
        <w:rPr>
          <w:rFonts w:ascii="Times New Roman" w:hAnsi="Times New Roman"/>
        </w:rPr>
        <w:t>cijevi su uglavnom betonske pa usled podizanja</w:t>
      </w:r>
      <w:r>
        <w:rPr>
          <w:rFonts w:ascii="Times New Roman" w:hAnsi="Times New Roman"/>
        </w:rPr>
        <w:t xml:space="preserve"> </w:t>
      </w:r>
      <w:r w:rsidRPr="000F4E60">
        <w:rPr>
          <w:rFonts w:ascii="Times New Roman" w:hAnsi="Times New Roman"/>
        </w:rPr>
        <w:t xml:space="preserve"> nivoa </w:t>
      </w:r>
      <w:r>
        <w:rPr>
          <w:rFonts w:ascii="Times New Roman" w:hAnsi="Times New Roman"/>
        </w:rPr>
        <w:t xml:space="preserve"> </w:t>
      </w:r>
      <w:r w:rsidRPr="000F4E60">
        <w:rPr>
          <w:rFonts w:ascii="Times New Roman" w:hAnsi="Times New Roman"/>
        </w:rPr>
        <w:t>podzemne vode dolazi do prodiranja podzemne vode u kanalizaciju. Takođe</w:t>
      </w:r>
      <w:r>
        <w:rPr>
          <w:rFonts w:ascii="Times New Roman" w:hAnsi="Times New Roman"/>
        </w:rPr>
        <w:t xml:space="preserve">, </w:t>
      </w:r>
      <w:r w:rsidRPr="000F4E60">
        <w:rPr>
          <w:rFonts w:ascii="Times New Roman" w:hAnsi="Times New Roman"/>
        </w:rPr>
        <w:t xml:space="preserve"> jedan dio kanalzacione mreže izgrađen je sa minimanim padovima</w:t>
      </w:r>
      <w:r>
        <w:rPr>
          <w:rFonts w:ascii="Times New Roman" w:hAnsi="Times New Roman"/>
        </w:rPr>
        <w:t xml:space="preserve">, </w:t>
      </w:r>
      <w:r w:rsidRPr="000F4E60">
        <w:rPr>
          <w:rFonts w:ascii="Times New Roman" w:hAnsi="Times New Roman"/>
        </w:rPr>
        <w:t xml:space="preserve"> na nekim dionicama  imamo i kontrapadova</w:t>
      </w:r>
      <w:r>
        <w:rPr>
          <w:rFonts w:ascii="Times New Roman" w:hAnsi="Times New Roman"/>
        </w:rPr>
        <w:t xml:space="preserve">, </w:t>
      </w:r>
      <w:r w:rsidRPr="000F4E60">
        <w:rPr>
          <w:rFonts w:ascii="Times New Roman" w:hAnsi="Times New Roman"/>
        </w:rPr>
        <w:t xml:space="preserve"> pri čemu dolazi do taloženja mulja u cjevovodu.   </w:t>
      </w:r>
    </w:p>
    <w:p w:rsidR="003C74D1" w:rsidRPr="00F20749" w:rsidRDefault="003C74D1" w:rsidP="003C74D1">
      <w:pPr>
        <w:pStyle w:val="Heading3"/>
        <w:ind w:left="851" w:hanging="851"/>
        <w:rPr>
          <w:rFonts w:ascii="Times New Roman" w:hAnsi="Times New Roman"/>
          <w:lang w:val="hr-HR"/>
        </w:rPr>
      </w:pPr>
      <w:bookmarkStart w:id="42" w:name="_Toc448306946"/>
      <w:bookmarkStart w:id="43" w:name="_Toc359359259"/>
      <w:r w:rsidRPr="00F20749">
        <w:rPr>
          <w:rFonts w:ascii="Times New Roman" w:hAnsi="Times New Roman"/>
          <w:lang w:val="hr-HR"/>
        </w:rPr>
        <w:t>Prečišćavanje otpadnih voda</w:t>
      </w:r>
      <w:bookmarkEnd w:id="42"/>
      <w:bookmarkEnd w:id="43"/>
    </w:p>
    <w:p w:rsidR="003C74D1" w:rsidRPr="00A91CCC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Postoji postrojenje za prečišćavanje otpadnih voda u industrijskoj zoni u Novoj Topoli, izgrađeno u 2018.godini, gdje će se korisnici priključivati u narednom periodu. </w:t>
      </w:r>
    </w:p>
    <w:p w:rsidR="003C74D1" w:rsidRPr="00F20749" w:rsidRDefault="003C74D1" w:rsidP="003C74D1">
      <w:pPr>
        <w:spacing w:before="0" w:beforeAutospacing="0" w:after="0" w:afterAutospacing="0" w:line="240" w:lineRule="atLeast"/>
        <w:rPr>
          <w:rFonts w:ascii="Times New Roman" w:hAnsi="Times New Roman"/>
        </w:rPr>
      </w:pPr>
    </w:p>
    <w:p w:rsidR="003C74D1" w:rsidRPr="00AC5404" w:rsidRDefault="003C74D1" w:rsidP="003C74D1">
      <w:pPr>
        <w:pStyle w:val="Heading2"/>
        <w:pageBreakBefore/>
        <w:ind w:left="1003" w:hanging="578"/>
        <w:rPr>
          <w:rFonts w:ascii="Times New Roman" w:hAnsi="Times New Roman"/>
          <w:sz w:val="28"/>
        </w:rPr>
      </w:pPr>
      <w:bookmarkStart w:id="44" w:name="_Toc359359260"/>
      <w:r w:rsidRPr="00AC5404">
        <w:rPr>
          <w:rFonts w:ascii="Times New Roman" w:hAnsi="Times New Roman"/>
          <w:sz w:val="28"/>
        </w:rPr>
        <w:t>Pokazatelji poslovanja</w:t>
      </w:r>
      <w:bookmarkEnd w:id="44"/>
    </w:p>
    <w:p w:rsidR="003C74D1" w:rsidRPr="00F20749" w:rsidRDefault="003C74D1" w:rsidP="003C74D1">
      <w:pPr>
        <w:pStyle w:val="Heading3"/>
        <w:rPr>
          <w:rFonts w:ascii="Times New Roman" w:hAnsi="Times New Roman"/>
          <w:lang w:val="hr-HR"/>
        </w:rPr>
      </w:pPr>
      <w:bookmarkStart w:id="45" w:name="_Toc359359261"/>
      <w:bookmarkStart w:id="46" w:name="_Toc316573532"/>
      <w:bookmarkStart w:id="47" w:name="_Toc317840731"/>
      <w:bookmarkStart w:id="48" w:name="_Toc448306982"/>
      <w:bookmarkStart w:id="49" w:name="_Toc451977962"/>
      <w:bookmarkStart w:id="50" w:name="_Toc448306949"/>
      <w:r w:rsidRPr="00F20749">
        <w:rPr>
          <w:rFonts w:ascii="Times New Roman" w:hAnsi="Times New Roman"/>
          <w:lang w:val="hr-HR"/>
        </w:rPr>
        <w:t>Naplata i administriranje prihoda</w:t>
      </w:r>
      <w:bookmarkEnd w:id="45"/>
    </w:p>
    <w:bookmarkEnd w:id="46"/>
    <w:bookmarkEnd w:id="47"/>
    <w:bookmarkEnd w:id="48"/>
    <w:bookmarkEnd w:id="49"/>
    <w:p w:rsidR="003C74D1" w:rsidRDefault="003C74D1" w:rsidP="003C74D1">
      <w:pPr>
        <w:spacing w:before="240" w:beforeAutospacing="0" w:after="120" w:afterAutospacing="0" w:line="240" w:lineRule="atLeast"/>
        <w:rPr>
          <w:rFonts w:ascii="Times New Roman" w:hAnsi="Times New Roman"/>
          <w:b/>
        </w:rPr>
      </w:pPr>
      <w:r w:rsidRPr="00F20749">
        <w:rPr>
          <w:rFonts w:ascii="Times New Roman" w:hAnsi="Times New Roman"/>
          <w:b/>
        </w:rPr>
        <w:t>Očitanje</w:t>
      </w:r>
    </w:p>
    <w:p w:rsidR="003C74D1" w:rsidRPr="009F29F8" w:rsidRDefault="003C74D1" w:rsidP="003C74D1">
      <w:pPr>
        <w:spacing w:before="240" w:beforeAutospacing="0" w:after="120" w:afterAutospacing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Preduzeće ima 17.200 korisnika, od kojih su 1.103 pravna lica (preduzeća, ustanove, radnje). Očitanje se vrši kod 14.915 korisnika sa vodomjerima, a kod 2.285 korisnika su neispravni vodomjeri ili su to korisnici u zgradama. U zgradama postoji 2.250 korisnika koji dobijaju račune na osnovu paušalne potrošnje, 6.954 vodomjera nisu kalibrirani u zadnjih 5 godina.</w:t>
      </w:r>
    </w:p>
    <w:p w:rsidR="003C74D1" w:rsidRDefault="003C74D1" w:rsidP="003C74D1">
      <w:pPr>
        <w:spacing w:before="240" w:beforeAutospacing="0" w:after="120" w:afterAutospacing="0" w:line="240" w:lineRule="atLeast"/>
        <w:rPr>
          <w:rFonts w:ascii="Times New Roman" w:hAnsi="Times New Roman"/>
          <w:b/>
        </w:rPr>
      </w:pPr>
      <w:bookmarkStart w:id="51" w:name="_Ref459126353"/>
      <w:bookmarkStart w:id="52" w:name="_Toc458587525"/>
      <w:bookmarkStart w:id="53" w:name="_Ref454736642"/>
      <w:r w:rsidRPr="00F20749">
        <w:rPr>
          <w:rFonts w:ascii="Times New Roman" w:hAnsi="Times New Roman"/>
          <w:b/>
        </w:rPr>
        <w:t>Fakturisanje</w:t>
      </w:r>
    </w:p>
    <w:p w:rsidR="003C74D1" w:rsidRPr="004F3425" w:rsidRDefault="003C74D1" w:rsidP="003C74D1">
      <w:pPr>
        <w:spacing w:before="240" w:beforeAutospacing="0" w:after="120" w:afterAutospacing="0" w:line="240" w:lineRule="atLeast"/>
        <w:rPr>
          <w:rFonts w:ascii="Times New Roman" w:hAnsi="Times New Roman"/>
        </w:rPr>
      </w:pPr>
      <w:r w:rsidRPr="004F3425">
        <w:rPr>
          <w:rFonts w:ascii="Times New Roman" w:hAnsi="Times New Roman"/>
        </w:rPr>
        <w:t>I pravnim i fizičkim licima se fakturi</w:t>
      </w:r>
      <w:r>
        <w:rPr>
          <w:rFonts w:ascii="Times New Roman" w:hAnsi="Times New Roman"/>
        </w:rPr>
        <w:t>še mjesečno i mjesečno se čitaju stanja vodomjera.</w:t>
      </w:r>
    </w:p>
    <w:p w:rsidR="003C74D1" w:rsidRPr="00F20749" w:rsidRDefault="003C74D1" w:rsidP="003C74D1">
      <w:pPr>
        <w:spacing w:before="240" w:beforeAutospacing="0" w:after="120" w:afterAutospacing="0" w:line="240" w:lineRule="atLeast"/>
        <w:rPr>
          <w:rFonts w:ascii="Times New Roman" w:hAnsi="Times New Roman"/>
          <w:b/>
        </w:rPr>
      </w:pPr>
      <w:r w:rsidRPr="00F20749">
        <w:rPr>
          <w:rFonts w:ascii="Times New Roman" w:hAnsi="Times New Roman"/>
          <w:b/>
        </w:rPr>
        <w:t>Naplata potraživanja</w:t>
      </w:r>
    </w:p>
    <w:p w:rsidR="003C74D1" w:rsidRPr="00F40FAD" w:rsidRDefault="003C74D1" w:rsidP="003C74D1">
      <w:pPr>
        <w:pStyle w:val="Caption"/>
        <w:keepNext/>
        <w:spacing w:before="120"/>
        <w:rPr>
          <w:rFonts w:ascii="Times New Roman" w:hAnsi="Times New Roman"/>
          <w:b w:val="0"/>
          <w:color w:val="000000" w:themeColor="text1"/>
          <w:szCs w:val="22"/>
        </w:rPr>
      </w:pPr>
      <w:r w:rsidRPr="00F40FAD">
        <w:rPr>
          <w:rFonts w:ascii="Times New Roman" w:hAnsi="Times New Roman"/>
          <w:b w:val="0"/>
          <w:color w:val="000000" w:themeColor="text1"/>
          <w:szCs w:val="22"/>
        </w:rPr>
        <w:t>Naplata se vrši i</w:t>
      </w:r>
      <w:r>
        <w:rPr>
          <w:rFonts w:ascii="Times New Roman" w:hAnsi="Times New Roman"/>
          <w:b w:val="0"/>
          <w:color w:val="000000" w:themeColor="text1"/>
          <w:szCs w:val="22"/>
        </w:rPr>
        <w:t>s</w:t>
      </w:r>
      <w:r w:rsidRPr="00F40FAD">
        <w:rPr>
          <w:rFonts w:ascii="Times New Roman" w:hAnsi="Times New Roman"/>
          <w:b w:val="0"/>
          <w:color w:val="000000" w:themeColor="text1"/>
          <w:szCs w:val="22"/>
        </w:rPr>
        <w:t>ključivo putem banaka</w:t>
      </w:r>
      <w:r w:rsidRPr="00A412C9">
        <w:rPr>
          <w:rFonts w:ascii="Times New Roman" w:hAnsi="Times New Roman"/>
          <w:b w:val="0"/>
          <w:color w:val="000000" w:themeColor="text1"/>
          <w:szCs w:val="22"/>
        </w:rPr>
        <w:t>. Tačnije, naplata se vrši putem Sistema objedinjene naplate – SON (voda, kanalizacija, čistoća, komunalna naknada)</w:t>
      </w:r>
      <w:r>
        <w:rPr>
          <w:rFonts w:ascii="Times New Roman" w:hAnsi="Times New Roman"/>
          <w:b w:val="0"/>
          <w:color w:val="000000" w:themeColor="text1"/>
          <w:szCs w:val="22"/>
        </w:rPr>
        <w:t xml:space="preserve">, a </w:t>
      </w:r>
      <w:r w:rsidRPr="00A412C9">
        <w:rPr>
          <w:rFonts w:ascii="Times New Roman" w:hAnsi="Times New Roman"/>
          <w:b w:val="0"/>
          <w:color w:val="000000" w:themeColor="text1"/>
          <w:szCs w:val="22"/>
        </w:rPr>
        <w:t xml:space="preserve"> uplate</w:t>
      </w:r>
      <w:r>
        <w:rPr>
          <w:rFonts w:ascii="Times New Roman" w:hAnsi="Times New Roman"/>
          <w:b w:val="0"/>
          <w:color w:val="000000" w:themeColor="text1"/>
          <w:szCs w:val="22"/>
        </w:rPr>
        <w:t xml:space="preserve"> se</w:t>
      </w:r>
      <w:r w:rsidRPr="00A412C9">
        <w:rPr>
          <w:rFonts w:ascii="Times New Roman" w:hAnsi="Times New Roman"/>
          <w:b w:val="0"/>
          <w:color w:val="000000" w:themeColor="text1"/>
          <w:szCs w:val="22"/>
        </w:rPr>
        <w:t xml:space="preserve"> vrše na zajednički račun</w:t>
      </w:r>
      <w:r>
        <w:rPr>
          <w:rFonts w:ascii="Times New Roman" w:hAnsi="Times New Roman"/>
          <w:b w:val="0"/>
          <w:color w:val="000000" w:themeColor="text1"/>
          <w:szCs w:val="22"/>
        </w:rPr>
        <w:t xml:space="preserve"> koji se odmah prazni</w:t>
      </w:r>
      <w:r w:rsidRPr="00A412C9">
        <w:rPr>
          <w:rFonts w:ascii="Times New Roman" w:hAnsi="Times New Roman"/>
          <w:b w:val="0"/>
          <w:color w:val="000000" w:themeColor="text1"/>
          <w:szCs w:val="22"/>
        </w:rPr>
        <w:t>.</w:t>
      </w:r>
      <w:r>
        <w:rPr>
          <w:rFonts w:ascii="Times New Roman" w:hAnsi="Times New Roman"/>
          <w:b w:val="0"/>
          <w:color w:val="000000" w:themeColor="text1"/>
          <w:szCs w:val="22"/>
        </w:rPr>
        <w:t xml:space="preserve"> </w:t>
      </w:r>
    </w:p>
    <w:p w:rsidR="003C74D1" w:rsidRDefault="003C74D1" w:rsidP="003C74D1">
      <w:pPr>
        <w:spacing w:before="240" w:beforeAutospacing="0" w:after="120" w:afterAutospacing="0" w:line="240" w:lineRule="atLeast"/>
        <w:rPr>
          <w:rFonts w:ascii="Times New Roman" w:hAnsi="Times New Roman"/>
          <w:b/>
        </w:rPr>
      </w:pPr>
      <w:r w:rsidRPr="00F20749">
        <w:rPr>
          <w:rFonts w:ascii="Times New Roman" w:hAnsi="Times New Roman"/>
          <w:b/>
        </w:rPr>
        <w:t>Postupak za naplatu dospjelih dugovanja</w:t>
      </w:r>
    </w:p>
    <w:p w:rsidR="003C74D1" w:rsidRPr="00F40FAD" w:rsidRDefault="003C74D1" w:rsidP="003C74D1">
      <w:pPr>
        <w:spacing w:before="240" w:beforeAutospacing="0" w:after="120" w:afterAutospacing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Uglavn</w:t>
      </w:r>
      <w:r w:rsidRPr="00F40FAD">
        <w:rPr>
          <w:rFonts w:ascii="Times New Roman" w:hAnsi="Times New Roman"/>
        </w:rPr>
        <w:t>om se koriste opomene i tužbe, a u manjoj mjeri isključenja kao mjere za poboljšanje naplate. I</w:t>
      </w:r>
      <w:r>
        <w:rPr>
          <w:rFonts w:ascii="Times New Roman" w:hAnsi="Times New Roman"/>
        </w:rPr>
        <w:t>s</w:t>
      </w:r>
      <w:r w:rsidRPr="00F40FAD">
        <w:rPr>
          <w:rFonts w:ascii="Times New Roman" w:hAnsi="Times New Roman"/>
        </w:rPr>
        <w:t xml:space="preserve">ključenje se u poslednje vrijeme više koristi i to se pokazalo kao dobra mjera. </w:t>
      </w:r>
    </w:p>
    <w:p w:rsidR="003C74D1" w:rsidRPr="00F20749" w:rsidRDefault="003C74D1" w:rsidP="003C74D1">
      <w:pPr>
        <w:spacing w:before="240" w:beforeAutospacing="0" w:after="120" w:afterAutospacing="0" w:line="240" w:lineRule="atLeast"/>
        <w:rPr>
          <w:rFonts w:ascii="Times New Roman" w:hAnsi="Times New Roman"/>
          <w:b/>
        </w:rPr>
      </w:pPr>
      <w:r w:rsidRPr="00F20749">
        <w:rPr>
          <w:rFonts w:ascii="Times New Roman" w:hAnsi="Times New Roman"/>
          <w:b/>
        </w:rPr>
        <w:t>Efikasnost naplate</w:t>
      </w:r>
    </w:p>
    <w:p w:rsidR="003C74D1" w:rsidRPr="00C03DBD" w:rsidRDefault="003C74D1" w:rsidP="003C74D1">
      <w:pPr>
        <w:pStyle w:val="Caption"/>
        <w:keepNext/>
        <w:spacing w:before="120"/>
        <w:rPr>
          <w:rFonts w:ascii="Times New Roman" w:hAnsi="Times New Roman"/>
          <w:b w:val="0"/>
          <w:color w:val="000000" w:themeColor="text1"/>
          <w:szCs w:val="22"/>
        </w:rPr>
      </w:pPr>
      <w:r>
        <w:rPr>
          <w:rFonts w:ascii="Times New Roman" w:hAnsi="Times New Roman"/>
          <w:b w:val="0"/>
          <w:color w:val="000000" w:themeColor="text1"/>
          <w:szCs w:val="22"/>
        </w:rPr>
        <w:t>Postotak naplate mjesečnih računa iznosi cca 90%, a uz dodatne mjere za poboljšanje naplate početnog stanja duga postiže se mjesečna naplata iznad 100% mjesečnih računa.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54" w:name="_Toc481253986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  <w:t>14: Podaci za fakturisanje i naplatu</w:t>
      </w:r>
      <w:bookmarkEnd w:id="54"/>
    </w:p>
    <w:tbl>
      <w:tblPr>
        <w:tblStyle w:val="GridTable5Dark-Accent11"/>
        <w:tblW w:w="9322" w:type="dxa"/>
        <w:tblLayout w:type="fixed"/>
        <w:tblLook w:val="0620"/>
      </w:tblPr>
      <w:tblGrid>
        <w:gridCol w:w="914"/>
        <w:gridCol w:w="914"/>
        <w:gridCol w:w="914"/>
        <w:gridCol w:w="914"/>
        <w:gridCol w:w="1383"/>
        <w:gridCol w:w="534"/>
        <w:gridCol w:w="1056"/>
        <w:gridCol w:w="1134"/>
        <w:gridCol w:w="1559"/>
      </w:tblGrid>
      <w:tr w:rsidR="003C74D1" w:rsidRPr="00F20749" w:rsidTr="00E128E5">
        <w:trPr>
          <w:cnfStyle w:val="100000000000"/>
          <w:trHeight w:val="300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</w:pP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</w:pP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</w:pPr>
            <w:r w:rsidRPr="00F20749"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201</w:t>
            </w:r>
            <w:r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2018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</w:pPr>
            <w:r w:rsidRPr="00F20749"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201</w:t>
            </w:r>
            <w:r>
              <w:rPr>
                <w:rFonts w:ascii="Times New Roman" w:hAnsi="Times New Roman"/>
                <w:b w:val="0"/>
                <w:bCs w:val="0"/>
                <w:color w:val="FFFFFF"/>
                <w:lang w:eastAsia="en-US"/>
              </w:rPr>
              <w:t>9</w:t>
            </w:r>
          </w:p>
        </w:tc>
      </w:tr>
      <w:tr w:rsidR="003C74D1" w:rsidRPr="00F20749" w:rsidTr="00E128E5">
        <w:trPr>
          <w:trHeight w:val="471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spacing w:before="120" w:beforeAutospacing="0"/>
              <w:ind w:firstLineChars="100" w:firstLine="181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18"/>
                <w:u w:val="single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u w:val="single"/>
              </w:rPr>
              <w:t>Fakturisanje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120" w:beforeAutospacing="0"/>
              <w:rPr>
                <w:rFonts w:ascii="Times New Roman" w:hAnsi="Times New Roman"/>
                <w:b/>
                <w:color w:val="000000"/>
                <w:sz w:val="18"/>
              </w:rPr>
            </w:pP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spacing w:before="12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lang w:eastAsia="en-US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spacing w:before="12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lang w:eastAsia="en-US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spacing w:before="12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sz w:val="18"/>
                <w:szCs w:val="18"/>
              </w:rPr>
              <w:t>Ukupni fakturisani iznos za vodosnabdijevanje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2.580.106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2.709.462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2.436.335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Fakturisani iznos za vodu prodanu domaćinstvima 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2.064.085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2.210.921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1.932.163</w:t>
            </w:r>
          </w:p>
        </w:tc>
      </w:tr>
      <w:tr w:rsidR="003C74D1" w:rsidRPr="00F20749" w:rsidTr="00E128E5">
        <w:trPr>
          <w:trHeight w:val="96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>Fakturisani iznos za vodu prodanu poslovnim korisnicima/industriji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516.021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498.541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504.172</w:t>
            </w:r>
          </w:p>
        </w:tc>
      </w:tr>
      <w:tr w:rsidR="003C74D1" w:rsidRPr="00F20749" w:rsidTr="00E128E5">
        <w:trPr>
          <w:trHeight w:val="66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 w:val="8"/>
                <w:lang w:eastAsia="en-US"/>
              </w:rPr>
            </w:pP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 w:val="8"/>
                <w:lang w:eastAsia="en-US"/>
              </w:rPr>
            </w:pP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70C0"/>
                <w:sz w:val="8"/>
                <w:lang w:eastAsia="en-US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70C0"/>
                <w:sz w:val="8"/>
                <w:lang w:eastAsia="en-US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70C0"/>
                <w:sz w:val="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sz w:val="18"/>
                <w:szCs w:val="18"/>
              </w:rPr>
              <w:t>Ukupni fakturisani iznos za prikupljanje otpadnih voda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605.209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583.535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629.509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Fakturisani iznos za vodu prodanu domaćinstvima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411.542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418.450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455.965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Fakturisani iznos za industrijske i </w:t>
            </w:r>
            <w:r w:rsidRPr="00F20749">
              <w:rPr>
                <w:rFonts w:ascii="Times New Roman" w:hAnsi="Times New Roman"/>
                <w:spacing w:val="-4"/>
                <w:sz w:val="18"/>
                <w:szCs w:val="18"/>
              </w:rPr>
              <w:t>poslovne korisnike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193.667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165.085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173.544</w:t>
            </w:r>
          </w:p>
        </w:tc>
      </w:tr>
      <w:tr w:rsidR="003C74D1" w:rsidRPr="00F20749" w:rsidTr="00E128E5">
        <w:trPr>
          <w:trHeight w:val="66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 w:val="8"/>
                <w:lang w:eastAsia="en-US"/>
              </w:rPr>
            </w:pP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sz w:val="8"/>
                <w:lang w:eastAsia="en-US"/>
              </w:rPr>
            </w:pP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70C0"/>
                <w:sz w:val="8"/>
                <w:lang w:eastAsia="en-US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70C0"/>
                <w:sz w:val="8"/>
                <w:lang w:eastAsia="en-US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70C0"/>
                <w:sz w:val="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Ukupni fakturisani iznos za prečišćavanje otpadnih voda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>Fakturisani iznos za domaćinstva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Fakturisani iznos za industrijske i </w:t>
            </w:r>
            <w:r w:rsidRPr="00F20749">
              <w:rPr>
                <w:rFonts w:ascii="Times New Roman" w:hAnsi="Times New Roman"/>
                <w:spacing w:val="-4"/>
                <w:sz w:val="18"/>
                <w:szCs w:val="18"/>
              </w:rPr>
              <w:t>poslovne korisnike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56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spacing w:before="120" w:beforeAutospacing="0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18"/>
                <w:u w:val="single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u w:val="single"/>
              </w:rPr>
              <w:t>Naplata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120" w:beforeAutospacing="0"/>
              <w:rPr>
                <w:rFonts w:ascii="Times New Roman" w:hAnsi="Times New Roman"/>
                <w:color w:val="000000"/>
                <w:sz w:val="18"/>
                <w:szCs w:val="22"/>
              </w:rPr>
            </w:pP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spacing w:before="12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lang w:eastAsia="en-US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spacing w:before="12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lang w:eastAsia="en-US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spacing w:before="12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70C0"/>
                <w:sz w:val="1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sz w:val="18"/>
                <w:szCs w:val="18"/>
              </w:rPr>
              <w:t>Ukupni naplaćeni iznos za vodosnabdijevanje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2.245.000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2.389.310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2.198.400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>Ukupni</w:t>
            </w:r>
            <w:r w:rsidRPr="00F2074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F20749">
              <w:rPr>
                <w:rFonts w:ascii="Times New Roman" w:hAnsi="Times New Roman"/>
                <w:bCs/>
                <w:sz w:val="18"/>
                <w:szCs w:val="18"/>
              </w:rPr>
              <w:t>naplaćeni</w:t>
            </w:r>
            <w:r w:rsidRPr="00F20749">
              <w:rPr>
                <w:rFonts w:ascii="Times New Roman" w:hAnsi="Times New Roman"/>
                <w:sz w:val="18"/>
                <w:szCs w:val="18"/>
              </w:rPr>
              <w:t xml:space="preserve"> iznos od domaćinstava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1.796.000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1.945.610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1.758.897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Ukupni </w:t>
            </w:r>
            <w:r w:rsidRPr="00F20749">
              <w:rPr>
                <w:rFonts w:ascii="Times New Roman" w:hAnsi="Times New Roman"/>
                <w:bCs/>
                <w:sz w:val="18"/>
                <w:szCs w:val="18"/>
              </w:rPr>
              <w:t>naplaćeni</w:t>
            </w:r>
            <w:r w:rsidRPr="00F20749">
              <w:rPr>
                <w:rFonts w:ascii="Times New Roman" w:hAnsi="Times New Roman"/>
                <w:sz w:val="18"/>
                <w:szCs w:val="18"/>
              </w:rPr>
              <w:t xml:space="preserve"> iznos od industrijskih i poslovnih korisnika</w:t>
            </w:r>
            <w:r w:rsidRPr="00F20749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449.000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443.700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439.503</w:t>
            </w:r>
          </w:p>
        </w:tc>
      </w:tr>
      <w:tr w:rsidR="003C74D1" w:rsidRPr="00F20749" w:rsidTr="00E128E5">
        <w:trPr>
          <w:trHeight w:val="56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color w:val="000000"/>
                <w:sz w:val="8"/>
                <w:szCs w:val="18"/>
                <w:u w:val="single"/>
              </w:rPr>
            </w:pP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8"/>
                <w:szCs w:val="22"/>
              </w:rPr>
            </w:pP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70C0"/>
                <w:sz w:val="8"/>
                <w:lang w:eastAsia="en-US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70C0"/>
                <w:sz w:val="8"/>
                <w:lang w:eastAsia="en-US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70C0"/>
                <w:sz w:val="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sz w:val="18"/>
                <w:szCs w:val="18"/>
              </w:rPr>
              <w:t>Ukupni naplaćeni iznos za prikupljanje otpadnih voda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527.000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515.160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567.974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Ukupni </w:t>
            </w:r>
            <w:r w:rsidRPr="00F20749">
              <w:rPr>
                <w:rFonts w:ascii="Times New Roman" w:hAnsi="Times New Roman"/>
                <w:bCs/>
                <w:sz w:val="18"/>
                <w:szCs w:val="18"/>
              </w:rPr>
              <w:t>naplaćeni</w:t>
            </w:r>
            <w:r w:rsidRPr="00F20749">
              <w:rPr>
                <w:rFonts w:ascii="Times New Roman" w:hAnsi="Times New Roman"/>
                <w:sz w:val="18"/>
                <w:szCs w:val="18"/>
              </w:rPr>
              <w:t xml:space="preserve"> iznos od domaćinstava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358.000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368.235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410.985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Ukupni </w:t>
            </w:r>
            <w:r w:rsidRPr="00F20749">
              <w:rPr>
                <w:rFonts w:ascii="Times New Roman" w:hAnsi="Times New Roman"/>
                <w:bCs/>
                <w:sz w:val="18"/>
                <w:szCs w:val="18"/>
              </w:rPr>
              <w:t>naplaćeni</w:t>
            </w:r>
            <w:r w:rsidRPr="00F20749">
              <w:rPr>
                <w:rFonts w:ascii="Times New Roman" w:hAnsi="Times New Roman"/>
                <w:sz w:val="18"/>
                <w:szCs w:val="18"/>
              </w:rPr>
              <w:t xml:space="preserve"> i iznos od industrijskih i poslovnih korisnika</w:t>
            </w:r>
            <w:r w:rsidRPr="00F20749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169.000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146.925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156.989</w:t>
            </w:r>
          </w:p>
        </w:tc>
      </w:tr>
      <w:tr w:rsidR="003C74D1" w:rsidRPr="00F20749" w:rsidTr="00E128E5">
        <w:trPr>
          <w:trHeight w:val="56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color w:val="000000"/>
                <w:sz w:val="8"/>
                <w:szCs w:val="18"/>
                <w:u w:val="single"/>
              </w:rPr>
            </w:pP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8"/>
                <w:szCs w:val="22"/>
              </w:rPr>
            </w:pP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70C0"/>
                <w:sz w:val="8"/>
                <w:lang w:eastAsia="en-US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70C0"/>
                <w:sz w:val="8"/>
                <w:lang w:eastAsia="en-US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70C0"/>
                <w:sz w:val="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sz w:val="18"/>
                <w:szCs w:val="18"/>
              </w:rPr>
              <w:t>Ukupni naplaćeni iznos za prečišćavanje otpadnih voda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Ukupni </w:t>
            </w:r>
            <w:r w:rsidRPr="00F20749">
              <w:rPr>
                <w:rFonts w:ascii="Times New Roman" w:hAnsi="Times New Roman"/>
                <w:bCs/>
                <w:sz w:val="18"/>
                <w:szCs w:val="18"/>
              </w:rPr>
              <w:t>naplaćeni</w:t>
            </w:r>
            <w:r w:rsidRPr="00F20749">
              <w:rPr>
                <w:rFonts w:ascii="Times New Roman" w:hAnsi="Times New Roman"/>
                <w:sz w:val="18"/>
                <w:szCs w:val="18"/>
              </w:rPr>
              <w:t xml:space="preserve"> iznos od domaćinstava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4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Ukupni </w:t>
            </w:r>
            <w:r w:rsidRPr="00F20749">
              <w:rPr>
                <w:rFonts w:ascii="Times New Roman" w:hAnsi="Times New Roman"/>
                <w:bCs/>
                <w:sz w:val="18"/>
                <w:szCs w:val="18"/>
              </w:rPr>
              <w:t>naplaćeni</w:t>
            </w:r>
            <w:r w:rsidRPr="00F20749">
              <w:rPr>
                <w:rFonts w:ascii="Times New Roman" w:hAnsi="Times New Roman"/>
                <w:sz w:val="18"/>
                <w:szCs w:val="18"/>
              </w:rPr>
              <w:t xml:space="preserve"> iznos od industrijskih i poslovnih korisnika</w:t>
            </w:r>
            <w:r w:rsidRPr="00F20749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</w:rPr>
              <w:t>KM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19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keepNext/>
              <w:spacing w:before="120" w:beforeAutospacing="0"/>
              <w:rPr>
                <w:rFonts w:ascii="Times New Roman" w:hAnsi="Times New Roman"/>
                <w:b/>
                <w:bCs/>
                <w:i/>
                <w:color w:val="000000"/>
                <w:sz w:val="18"/>
                <w:szCs w:val="18"/>
                <w:u w:val="single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u w:val="single"/>
              </w:rPr>
              <w:t>Postotak naplate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keepNext/>
              <w:spacing w:before="120" w:beforeAutospacing="0" w:after="0" w:afterAutospacing="0"/>
              <w:jc w:val="left"/>
              <w:rPr>
                <w:rFonts w:ascii="Times New Roman" w:hAnsi="Times New Roman"/>
                <w:sz w:val="18"/>
                <w:lang w:eastAsia="en-US"/>
              </w:rPr>
            </w:pP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keepNext/>
              <w:spacing w:before="12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lang w:eastAsia="en-US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keepNext/>
              <w:spacing w:before="12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lang w:eastAsia="en-US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keepNext/>
              <w:spacing w:before="12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sz w:val="18"/>
                <w:szCs w:val="18"/>
              </w:rPr>
              <w:t>Učinkovitost naplate za vodosnabdijevanje - UKUPNO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Učinkovitost naplate - domaćinstva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91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>Učinkovitost naplate – industrijski i poslovni korisnici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</w:tr>
      <w:tr w:rsidR="003C74D1" w:rsidRPr="00F20749" w:rsidTr="00E128E5">
        <w:trPr>
          <w:gridAfter w:val="5"/>
          <w:wAfter w:w="5666" w:type="dxa"/>
          <w:trHeight w:val="57"/>
        </w:trPr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sz w:val="18"/>
                <w:szCs w:val="18"/>
              </w:rPr>
              <w:t>Učinkovitost naplate za odvodnju otpadnih voda</w:t>
            </w:r>
            <w:r w:rsidRPr="00F20749"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 xml:space="preserve"> - UKUPNO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F20749">
              <w:rPr>
                <w:rFonts w:ascii="Times New Roman" w:hAnsi="Times New Roman"/>
                <w:b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Učinkovitost naplate - domaćinstva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>Učinkovitost naplate – industrijski i poslovni korisnici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</w:tr>
      <w:tr w:rsidR="003C74D1" w:rsidRPr="00F20749" w:rsidTr="00E128E5">
        <w:trPr>
          <w:gridAfter w:val="5"/>
          <w:wAfter w:w="5666" w:type="dxa"/>
          <w:trHeight w:val="57"/>
        </w:trPr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>Učinkovitost naplate prečišćavanja otpadnih voda - UKUPNO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F20749">
              <w:rPr>
                <w:rFonts w:ascii="Times New Roman" w:hAnsi="Times New Roman"/>
                <w:b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Učinkovitost naplate - domaćinstva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>Učinkovitost naplate – industrijski i poslovni korisnici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gridAfter w:val="5"/>
          <w:wAfter w:w="5666" w:type="dxa"/>
          <w:trHeight w:val="57"/>
        </w:trPr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  <w:tc>
          <w:tcPr>
            <w:tcW w:w="914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>Učinkovitost naplate ukupno – Sve usluge - UKUPNO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lang w:eastAsia="en-US"/>
              </w:rPr>
            </w:pPr>
            <w:r w:rsidRPr="00F20749">
              <w:rPr>
                <w:rFonts w:ascii="Times New Roman" w:hAnsi="Times New Roman"/>
                <w:b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90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 xml:space="preserve">Učinkovitost naplate – sve usluge - domaćinstva 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91</w:t>
            </w:r>
          </w:p>
        </w:tc>
      </w:tr>
      <w:tr w:rsidR="003C74D1" w:rsidRPr="00F20749" w:rsidTr="00E128E5">
        <w:trPr>
          <w:trHeight w:val="227"/>
        </w:trPr>
        <w:tc>
          <w:tcPr>
            <w:tcW w:w="5039" w:type="dxa"/>
            <w:gridSpan w:val="5"/>
            <w:noWrap/>
          </w:tcPr>
          <w:p w:rsidR="003C74D1" w:rsidRPr="00F20749" w:rsidRDefault="003C74D1" w:rsidP="00E128E5">
            <w:pPr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sz w:val="18"/>
                <w:szCs w:val="18"/>
              </w:rPr>
              <w:t>Učinkovitost naplate – sve usluge - industrijski i poslovni korisnici</w:t>
            </w:r>
          </w:p>
        </w:tc>
        <w:tc>
          <w:tcPr>
            <w:tcW w:w="534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F20749">
              <w:rPr>
                <w:rFonts w:ascii="Times New Roman" w:hAnsi="Times New Roman"/>
                <w:lang w:eastAsia="en-US"/>
              </w:rPr>
              <w:t>%</w:t>
            </w:r>
          </w:p>
        </w:tc>
        <w:tc>
          <w:tcPr>
            <w:tcW w:w="1056" w:type="dxa"/>
            <w:noWrap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134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559" w:type="dxa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</w:tr>
    </w:tbl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C74D1" w:rsidRPr="00F20749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bookmarkEnd w:id="51"/>
    <w:bookmarkEnd w:id="52"/>
    <w:p w:rsidR="003C74D1" w:rsidRPr="00AC5404" w:rsidRDefault="003C74D1" w:rsidP="003C74D1">
      <w:pPr>
        <w:keepNext/>
        <w:numPr>
          <w:ilvl w:val="1"/>
          <w:numId w:val="1"/>
        </w:numPr>
        <w:spacing w:before="120" w:beforeAutospacing="0" w:after="240" w:afterAutospacing="0"/>
        <w:ind w:left="1001"/>
        <w:jc w:val="left"/>
        <w:outlineLvl w:val="1"/>
        <w:rPr>
          <w:rFonts w:ascii="Times New Roman" w:hAnsi="Times New Roman"/>
          <w:b/>
          <w:color w:val="1F497D" w:themeColor="text2"/>
          <w:sz w:val="28"/>
        </w:rPr>
      </w:pPr>
      <w:r w:rsidRPr="00AC5404">
        <w:rPr>
          <w:rFonts w:ascii="Times New Roman" w:hAnsi="Times New Roman"/>
          <w:b/>
          <w:color w:val="1F497D" w:themeColor="text2"/>
          <w:sz w:val="28"/>
        </w:rPr>
        <w:t>Procjena financijske uspješnosti</w:t>
      </w:r>
    </w:p>
    <w:p w:rsidR="003C74D1" w:rsidRPr="003E004B" w:rsidRDefault="003C74D1" w:rsidP="003C74D1">
      <w:pPr>
        <w:keepNext/>
        <w:numPr>
          <w:ilvl w:val="2"/>
          <w:numId w:val="1"/>
        </w:numPr>
        <w:jc w:val="left"/>
        <w:outlineLvl w:val="2"/>
        <w:rPr>
          <w:rFonts w:ascii="Times New Roman" w:hAnsi="Times New Roman"/>
          <w:b/>
          <w:i/>
          <w:color w:val="1F497D" w:themeColor="text2"/>
          <w:sz w:val="28"/>
        </w:rPr>
      </w:pPr>
      <w:r w:rsidRPr="00F20749">
        <w:rPr>
          <w:rFonts w:ascii="Times New Roman" w:eastAsia="Calibri" w:hAnsi="Times New Roman"/>
          <w:b/>
          <w:bCs/>
          <w:i/>
          <w:color w:val="1F497D"/>
          <w:sz w:val="28"/>
          <w:szCs w:val="32"/>
          <w:bdr w:val="nil"/>
        </w:rPr>
        <w:t>Sistem financijskog upravljanja (menadžment)</w:t>
      </w:r>
    </w:p>
    <w:p w:rsidR="003C74D1" w:rsidRPr="00A23860" w:rsidRDefault="003C74D1" w:rsidP="003C74D1">
      <w:pPr>
        <w:keepNext/>
        <w:ind w:left="284"/>
        <w:outlineLvl w:val="2"/>
        <w:rPr>
          <w:rFonts w:ascii="Times New Roman" w:eastAsia="Calibri" w:hAnsi="Times New Roman"/>
          <w:bCs/>
          <w:sz w:val="20"/>
          <w:szCs w:val="32"/>
          <w:bdr w:val="nil"/>
        </w:rPr>
      </w:pPr>
      <w:r w:rsidRPr="00705108">
        <w:rPr>
          <w:rFonts w:ascii="Times New Roman" w:eastAsia="Calibri" w:hAnsi="Times New Roman"/>
          <w:bCs/>
          <w:sz w:val="20"/>
          <w:szCs w:val="32"/>
          <w:bdr w:val="nil"/>
        </w:rPr>
        <w:t xml:space="preserve">Računovodastvo </w:t>
      </w:r>
      <w:r>
        <w:rPr>
          <w:rFonts w:ascii="Times New Roman" w:eastAsia="Calibri" w:hAnsi="Times New Roman"/>
          <w:bCs/>
          <w:sz w:val="20"/>
          <w:szCs w:val="32"/>
          <w:bdr w:val="nil"/>
        </w:rPr>
        <w:t xml:space="preserve">je organizovano u okviru Računovodstveno-finansijske službe, sa šefom službe i knjigovođama, blagajnikom i likvidatorom ulaznih faktura. Šef službe ima certifikat za sastavljanje završnog računa. Troškovi se knjiže po vrstama analitički, a sada i po mjestima troškova. Postoje svi zaknom propisani pravilnici i procedure iz oblasti računovodstva, kao i iz oblasti javnih nabavki, gdje su javne nabavke organizovane u okviru posebne službe za nabavu. Radni nalazi sada dobijaju posebno mjesto i značaj. </w:t>
      </w:r>
    </w:p>
    <w:p w:rsidR="003C74D1" w:rsidRPr="00F20749" w:rsidRDefault="003C74D1" w:rsidP="003C74D1">
      <w:pPr>
        <w:keepNext/>
        <w:numPr>
          <w:ilvl w:val="2"/>
          <w:numId w:val="1"/>
        </w:numPr>
        <w:jc w:val="left"/>
        <w:outlineLvl w:val="2"/>
        <w:rPr>
          <w:rFonts w:ascii="Times New Roman" w:hAnsi="Times New Roman"/>
          <w:b/>
          <w:i/>
          <w:color w:val="1F497D" w:themeColor="text2"/>
          <w:sz w:val="28"/>
        </w:rPr>
      </w:pPr>
      <w:r w:rsidRPr="00F20749">
        <w:rPr>
          <w:rFonts w:ascii="Times New Roman" w:eastAsia="Calibri" w:hAnsi="Times New Roman"/>
          <w:b/>
          <w:bCs/>
          <w:i/>
          <w:color w:val="1F497D" w:themeColor="text2"/>
          <w:sz w:val="28"/>
          <w:szCs w:val="22"/>
          <w:bdr w:val="nil"/>
        </w:rPr>
        <w:t>Sistem financijskog računovodstva i izvještavanja</w:t>
      </w:r>
    </w:p>
    <w:p w:rsidR="003C74D1" w:rsidRPr="006C1143" w:rsidRDefault="003C74D1" w:rsidP="003C74D1">
      <w:pPr>
        <w:keepNext/>
        <w:ind w:left="284"/>
        <w:outlineLvl w:val="2"/>
        <w:rPr>
          <w:rFonts w:ascii="Times New Roman" w:eastAsia="Calibri" w:hAnsi="Times New Roman"/>
          <w:bCs/>
          <w:sz w:val="20"/>
          <w:szCs w:val="32"/>
          <w:bdr w:val="nil"/>
        </w:rPr>
      </w:pPr>
      <w:r w:rsidRPr="006C1143">
        <w:rPr>
          <w:rFonts w:ascii="Times New Roman" w:eastAsia="Calibri" w:hAnsi="Times New Roman"/>
          <w:bCs/>
          <w:sz w:val="20"/>
          <w:szCs w:val="32"/>
          <w:bdr w:val="nil"/>
        </w:rPr>
        <w:t>Finansijsko računovodstvo je organizovano u Računovodstveno-finansijskoj službi i isto obezbijeđuje izradu finansijskih izvještaja propisanih zakonom i podzakonskim aktima, i finansijsko izvještavanje internih i eksternih organa upravljanja i kontrolnih organa. Analize nisu redovno rađene, već samo po izradi polugodišnjih i godišnjih obračuna, ali će se u narodnom periodu posvetiti veća pažnja izvještavanju i planiranju.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  <w:t>5: Zbirni bilans - Imovina</w:t>
      </w:r>
    </w:p>
    <w:tbl>
      <w:tblPr>
        <w:tblStyle w:val="GridTable5Dark-Accent11"/>
        <w:tblW w:w="0" w:type="auto"/>
        <w:tblLook w:val="0620"/>
      </w:tblPr>
      <w:tblGrid>
        <w:gridCol w:w="2271"/>
        <w:gridCol w:w="1471"/>
        <w:gridCol w:w="1471"/>
      </w:tblGrid>
      <w:tr w:rsidR="003C74D1" w:rsidRPr="00F20749" w:rsidTr="00E128E5">
        <w:trPr>
          <w:cnfStyle w:val="100000000000"/>
          <w:trHeight w:val="244"/>
        </w:trPr>
        <w:tc>
          <w:tcPr>
            <w:tcW w:w="0" w:type="auto"/>
          </w:tcPr>
          <w:p w:rsidR="003C74D1" w:rsidRPr="00A23860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 w:val="0"/>
                <w:color w:val="FFFFFF"/>
                <w:szCs w:val="22"/>
                <w:lang w:eastAsia="cs-CZ"/>
              </w:rPr>
            </w:pPr>
            <w:r w:rsidRPr="00A23860">
              <w:rPr>
                <w:rFonts w:ascii="Times New Roman" w:eastAsia="Calibri" w:hAnsi="Times New Roman"/>
                <w:bCs w:val="0"/>
                <w:szCs w:val="22"/>
                <w:bdr w:val="nil"/>
                <w:lang w:eastAsia="cs-CZ"/>
              </w:rPr>
              <w:t>Imovina po iznosu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 w:val="0"/>
                <w:color w:val="FFFFFF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hAnsi="Times New Roman"/>
                <w:bCs w:val="0"/>
                <w:color w:val="FFFFFF"/>
                <w:sz w:val="18"/>
                <w:szCs w:val="18"/>
                <w:lang w:eastAsia="cs-CZ"/>
              </w:rPr>
              <w:t>201</w:t>
            </w:r>
            <w:r>
              <w:rPr>
                <w:rFonts w:ascii="Times New Roman" w:hAnsi="Times New Roman"/>
                <w:bCs w:val="0"/>
                <w:color w:val="FFFFFF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 w:val="0"/>
                <w:color w:val="FFFFFF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hAnsi="Times New Roman"/>
                <w:bCs w:val="0"/>
                <w:color w:val="FFFFFF"/>
                <w:sz w:val="18"/>
                <w:szCs w:val="18"/>
                <w:lang w:eastAsia="cs-CZ"/>
              </w:rPr>
              <w:t>201</w:t>
            </w:r>
            <w:r>
              <w:rPr>
                <w:rFonts w:ascii="Times New Roman" w:hAnsi="Times New Roman"/>
                <w:bCs w:val="0"/>
                <w:color w:val="FFFFFF"/>
                <w:sz w:val="18"/>
                <w:szCs w:val="18"/>
                <w:lang w:eastAsia="cs-CZ"/>
              </w:rPr>
              <w:t>9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>Osnovna sredstva (bruto)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27.785.677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ind w:right="-957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        29.741.195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>Akumulirana amortizacija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11.275.031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11.808.447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bdr w:val="nil"/>
                <w:lang w:eastAsia="cs-CZ"/>
              </w:rPr>
              <w:t>Osnovna sredstva (neto)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16.510.646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17.932.748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eastAsia="Calibri" w:hAnsi="Times New Roman"/>
                <w:b/>
                <w:bCs/>
                <w:i/>
                <w:color w:val="000000"/>
                <w:sz w:val="18"/>
                <w:szCs w:val="18"/>
                <w:bdr w:val="nil"/>
                <w:lang w:eastAsia="cs-CZ"/>
              </w:rPr>
            </w:pPr>
            <w:r w:rsidRPr="00F20749">
              <w:rPr>
                <w:rFonts w:ascii="Times New Roman" w:eastAsia="Calibri" w:hAnsi="Times New Roman"/>
                <w:b/>
                <w:bCs/>
                <w:i/>
                <w:color w:val="000000"/>
                <w:sz w:val="18"/>
                <w:szCs w:val="18"/>
                <w:bdr w:val="nil"/>
                <w:lang w:eastAsia="cs-CZ"/>
              </w:rPr>
              <w:t>Imovina od donacija</w:t>
            </w:r>
            <w:r w:rsidRPr="00F20749">
              <w:rPr>
                <w:rFonts w:ascii="Times New Roman" w:hAnsi="Times New Roman"/>
                <w:b/>
                <w:i/>
                <w:color w:val="000000"/>
                <w:sz w:val="18"/>
                <w:szCs w:val="18"/>
                <w:lang w:eastAsia="cs-CZ"/>
              </w:rPr>
              <w:t xml:space="preserve"> (neto)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bdr w:val="nil"/>
                <w:lang w:eastAsia="cs-CZ"/>
              </w:rPr>
              <w:t>Kratkotrajna imovina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1.931.471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1.744.347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  Gotovina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178.873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279.557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  </w:t>
            </w: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  <w:lang w:eastAsia="cs-CZ"/>
              </w:rPr>
              <w:t>Potraživanja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1.484.426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1.257.281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  <w:t xml:space="preserve">    </w:t>
            </w: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  <w:lang w:eastAsia="cs-CZ"/>
              </w:rPr>
              <w:t>Zalihe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201.124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145.943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  <w:t xml:space="preserve">  Ostala imovina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67.048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61.566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  <w:t>Ukupno imovina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18.442.117</w:t>
            </w:r>
          </w:p>
        </w:tc>
        <w:tc>
          <w:tcPr>
            <w:tcW w:w="1471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19.677.095</w:t>
            </w:r>
          </w:p>
        </w:tc>
      </w:tr>
      <w:tr w:rsidR="003C74D1" w:rsidRPr="00F20749" w:rsidTr="00E128E5">
        <w:trPr>
          <w:trHeight w:val="244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4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71" w:type="dxa"/>
          </w:tcPr>
          <w:p w:rsidR="003C74D1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Pr="00F20749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tbl>
      <w:tblPr>
        <w:tblStyle w:val="GridTable5Dark-Accent11"/>
        <w:tblW w:w="0" w:type="auto"/>
        <w:tblLook w:val="0620"/>
      </w:tblPr>
      <w:tblGrid>
        <w:gridCol w:w="3641"/>
        <w:gridCol w:w="1026"/>
        <w:gridCol w:w="1206"/>
      </w:tblGrid>
      <w:tr w:rsidR="003C74D1" w:rsidRPr="00F20749" w:rsidTr="00E128E5">
        <w:trPr>
          <w:cnfStyle w:val="100000000000"/>
          <w:trHeight w:val="255"/>
        </w:trPr>
        <w:tc>
          <w:tcPr>
            <w:tcW w:w="0" w:type="auto"/>
          </w:tcPr>
          <w:p w:rsidR="003C74D1" w:rsidRPr="00A23860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 w:val="0"/>
                <w:szCs w:val="22"/>
                <w:lang w:eastAsia="cs-CZ"/>
              </w:rPr>
            </w:pPr>
            <w:r w:rsidRPr="00A23860">
              <w:rPr>
                <w:rFonts w:ascii="Times New Roman" w:eastAsia="Calibri" w:hAnsi="Times New Roman"/>
                <w:bCs w:val="0"/>
                <w:szCs w:val="22"/>
                <w:bdr w:val="nil"/>
                <w:lang w:eastAsia="cs-CZ"/>
              </w:rPr>
              <w:t>Kapital i novčane obaveze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cs-CZ"/>
              </w:rPr>
              <w:t>201</w:t>
            </w: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cs-CZ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cs-CZ"/>
              </w:rPr>
              <w:t>2019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bdr w:val="nil"/>
                <w:lang w:eastAsia="cs-CZ"/>
              </w:rPr>
              <w:t>Kapital i rezerve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17,430,802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17.677.905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bdr w:val="nil"/>
                <w:lang w:eastAsia="cs-CZ"/>
              </w:rPr>
              <w:t>Ukupno obaveze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 1,011,315                  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  858.762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 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</w:t>
            </w: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>Kratkoročne obaveze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739,069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708.365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    Obaveze prema dobavljačima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321,914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271.329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   </w:t>
            </w: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Obaveze za plaće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    </w:t>
            </w: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>Plaće, penzijsko i zdravstveno osiguranje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140,897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175.129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    </w:t>
            </w: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>Druge obaveze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 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276,258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261.907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   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 </w:t>
            </w: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  <w:lang w:eastAsia="cs-CZ"/>
              </w:rPr>
              <w:t xml:space="preserve">Dugoročne obaveze 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272,246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150.397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bdr w:val="nil"/>
                <w:lang w:eastAsia="cs-CZ"/>
              </w:rPr>
              <w:t>Odložena plaćanja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cs-CZ"/>
              </w:rPr>
            </w:pPr>
            <w:r w:rsidRPr="00F20749">
              <w:rPr>
                <w:rFonts w:ascii="Times New Roman" w:eastAsia="Calibri" w:hAnsi="Times New Roman"/>
                <w:bCs/>
                <w:color w:val="000000"/>
                <w:sz w:val="18"/>
                <w:szCs w:val="18"/>
                <w:bdr w:val="nil"/>
                <w:lang w:eastAsia="cs-CZ"/>
              </w:rPr>
              <w:t>Ukupno kapital i obaveze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  <w:t>18,442,117</w:t>
            </w:r>
          </w:p>
        </w:tc>
        <w:tc>
          <w:tcPr>
            <w:tcW w:w="0" w:type="auto"/>
          </w:tcPr>
          <w:p w:rsidR="003C74D1" w:rsidRPr="00F2074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  <w:lang w:eastAsia="cs-CZ"/>
              </w:rPr>
              <w:t xml:space="preserve">    19.677.905</w:t>
            </w:r>
          </w:p>
        </w:tc>
      </w:tr>
    </w:tbl>
    <w:p w:rsidR="003C74D1" w:rsidRPr="007B0F89" w:rsidRDefault="003C74D1" w:rsidP="003C74D1">
      <w:pPr>
        <w:rPr>
          <w:rFonts w:ascii="Times New Roman" w:hAnsi="Times New Roman"/>
        </w:rPr>
      </w:pPr>
      <w:r w:rsidRPr="007B0F89">
        <w:rPr>
          <w:rFonts w:ascii="Times New Roman" w:hAnsi="Times New Roman"/>
        </w:rPr>
        <w:t>Ukupna</w:t>
      </w:r>
      <w:r>
        <w:rPr>
          <w:rFonts w:ascii="Times New Roman" w:hAnsi="Times New Roman"/>
        </w:rPr>
        <w:t xml:space="preserve"> imovina preduzeća je 31.12.2019. g. iznosila 19.677.905</w:t>
      </w:r>
      <w:r w:rsidRPr="007B0F89">
        <w:rPr>
          <w:rFonts w:ascii="Times New Roman" w:hAnsi="Times New Roman"/>
        </w:rPr>
        <w:t xml:space="preserve"> KM</w:t>
      </w:r>
      <w:r>
        <w:rPr>
          <w:rFonts w:ascii="Times New Roman" w:hAnsi="Times New Roman"/>
        </w:rPr>
        <w:t>, od čega stalna imovina 17.932.748 KM ili 91</w:t>
      </w:r>
      <w:r w:rsidRPr="007B0F89">
        <w:rPr>
          <w:rFonts w:ascii="Times New Roman" w:hAnsi="Times New Roman"/>
        </w:rPr>
        <w:t>%. Otpisana vrijednost osnovnih sredstava (stalne imovine) iznosi</w:t>
      </w:r>
      <w:r>
        <w:rPr>
          <w:rFonts w:ascii="Times New Roman" w:hAnsi="Times New Roman"/>
        </w:rPr>
        <w:t>la je 11.808.447 KM ili 40</w:t>
      </w:r>
      <w:r w:rsidRPr="007B0F89">
        <w:rPr>
          <w:rFonts w:ascii="Times New Roman" w:hAnsi="Times New Roman"/>
        </w:rPr>
        <w:t xml:space="preserve">%. </w:t>
      </w:r>
      <w:r>
        <w:rPr>
          <w:rFonts w:ascii="Times New Roman" w:hAnsi="Times New Roman"/>
        </w:rPr>
        <w:t>Preduzeće je imalo na kraju godine 150.397 KM dugoročnog kredita, a ukupne obaveze su iznosile 858.762 KM. Kapital preduzeća je iznosio 15.010.220 KM, od čega su revalorizacione rezerve iznosile 8.956.452 KM, a po osnovu uvećane imovine procjenom iz 2019. g.</w:t>
      </w:r>
    </w:p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  <w:t>16: Bilans uspjeha (KM)</w:t>
      </w:r>
    </w:p>
    <w:tbl>
      <w:tblPr>
        <w:tblW w:w="8091" w:type="dxa"/>
        <w:tblInd w:w="98" w:type="dxa"/>
        <w:tblLayout w:type="fixed"/>
        <w:tblLook w:val="04A0"/>
      </w:tblPr>
      <w:tblGrid>
        <w:gridCol w:w="3085"/>
        <w:gridCol w:w="1604"/>
        <w:gridCol w:w="1701"/>
        <w:gridCol w:w="1701"/>
      </w:tblGrid>
      <w:tr w:rsidR="003C74D1" w:rsidRPr="00D87F94" w:rsidTr="00E128E5">
        <w:trPr>
          <w:trHeight w:val="315"/>
        </w:trPr>
        <w:tc>
          <w:tcPr>
            <w:tcW w:w="30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nil"/>
            </w:tcBorders>
            <w:shd w:val="clear" w:color="000000" w:fill="8DB4E3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  <w:t>Bilans uspjeha</w:t>
            </w:r>
          </w:p>
        </w:tc>
        <w:tc>
          <w:tcPr>
            <w:tcW w:w="1604" w:type="dxa"/>
            <w:tcBorders>
              <w:top w:val="single" w:sz="8" w:space="0" w:color="0070C0"/>
              <w:left w:val="nil"/>
              <w:bottom w:val="single" w:sz="8" w:space="0" w:color="0070C0"/>
            </w:tcBorders>
            <w:shd w:val="clear" w:color="000000" w:fill="8DB4E3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  <w:t>2017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8DB4E3"/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  <w:t>201</w:t>
            </w:r>
            <w:r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8DB4E3"/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  <w:t>201</w:t>
            </w:r>
            <w:r>
              <w:rPr>
                <w:rFonts w:ascii="Times New Roman" w:hAnsi="Times New Roman"/>
                <w:b/>
                <w:bCs/>
                <w:noProof w:val="0"/>
                <w:sz w:val="18"/>
                <w:szCs w:val="18"/>
                <w:lang w:val="en-US" w:eastAsia="en-US"/>
              </w:rPr>
              <w:t>9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 xml:space="preserve">I. </w:t>
            </w: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Operativni prihodi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3,828,414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 xml:space="preserve">3,936,114    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4,180,556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 xml:space="preserve"> Prihodi od prodaje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3,607,943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681.555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3,951,730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 xml:space="preserve"> Drugi prihodi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220,471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254,559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228,826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II Operativni rashodi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3,200,752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3,735,499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3,978,917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Troškovi za materijal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392,055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4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69,011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4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82,764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Usluge sa karakteristikama materijalnih troškova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143,007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282,377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500,324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Drugi operativni troškovi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70,681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245,821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176,196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Troškovi povezani s osobljem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922,813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2,108,744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2,246,397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Amortizacija materijalne i nematerijalne imovine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417,672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406,781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380,218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000000" w:fill="D9D9D9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i/>
                <w:i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i/>
                <w:iCs/>
                <w:noProof w:val="0"/>
                <w:color w:val="000000"/>
                <w:sz w:val="18"/>
                <w:szCs w:val="18"/>
                <w:lang w:val="en-US" w:eastAsia="en-US"/>
              </w:rPr>
              <w:t>Amortizacija imovine od donacija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000000" w:fill="D9D9D9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i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i/>
                <w:iCs/>
                <w:noProof w:val="0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D9D9D9"/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i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i/>
                <w:iCs/>
                <w:noProof w:val="0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D9D9D9"/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i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i/>
                <w:iCs/>
                <w:noProof w:val="0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Usklađivanje vrijednosti kratkotrajne imovine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 xml:space="preserve">Ostali 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 xml:space="preserve"> nematerijalni </w:t>
            </w:r>
            <w:r w:rsidRPr="00D87F94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troškovi poslovanja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254,524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164,670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193,018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 xml:space="preserve">III. Finansijski prihodi 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 xml:space="preserve"> i ostali prihodi  i dobici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328,730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350,433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395,227</w:t>
            </w:r>
          </w:p>
        </w:tc>
      </w:tr>
      <w:tr w:rsidR="003C74D1" w:rsidRPr="00D87F94" w:rsidTr="00E128E5">
        <w:trPr>
          <w:trHeight w:val="329"/>
        </w:trPr>
        <w:tc>
          <w:tcPr>
            <w:tcW w:w="3085" w:type="dxa"/>
            <w:tcBorders>
              <w:top w:val="nil"/>
              <w:left w:val="single" w:sz="8" w:space="0" w:color="0070C0"/>
              <w:bottom w:val="double" w:sz="6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IV. Finansijski rashodi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35,323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23,231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15,768</w:t>
            </w:r>
          </w:p>
        </w:tc>
      </w:tr>
      <w:tr w:rsidR="003C74D1" w:rsidRPr="00D87F94" w:rsidTr="00E128E5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Dobit od redovnih aktivnosti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5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92.339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177,458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186.120</w:t>
            </w:r>
          </w:p>
        </w:tc>
      </w:tr>
      <w:tr w:rsidR="003C74D1" w:rsidRPr="00D87F94" w:rsidTr="00E128E5">
        <w:trPr>
          <w:trHeight w:val="315"/>
        </w:trPr>
        <w:tc>
          <w:tcPr>
            <w:tcW w:w="3085" w:type="dxa"/>
            <w:tcBorders>
              <w:top w:val="nil"/>
              <w:left w:val="single" w:sz="8" w:space="0" w:color="0070C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 xml:space="preserve">Ostali rashodi 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–</w:t>
            </w: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 xml:space="preserve"> otpisi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 xml:space="preserve"> i  human. i sport. izdaci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811,743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421,207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466,836</w:t>
            </w:r>
          </w:p>
        </w:tc>
      </w:tr>
      <w:tr w:rsidR="003C74D1" w:rsidRPr="00D87F94" w:rsidTr="00E128E5">
        <w:trPr>
          <w:trHeight w:val="1168"/>
        </w:trPr>
        <w:tc>
          <w:tcPr>
            <w:tcW w:w="3085" w:type="dxa"/>
            <w:tcBorders>
              <w:top w:val="nil"/>
              <w:left w:val="single" w:sz="8" w:space="0" w:color="0070C0"/>
              <w:bottom w:val="double" w:sz="6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Dobitak prije oporezivanja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109,326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106,611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</w:p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</w:p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114,262</w:t>
            </w:r>
          </w:p>
        </w:tc>
      </w:tr>
      <w:tr w:rsidR="003C74D1" w:rsidRPr="00D87F94" w:rsidTr="00E128E5">
        <w:trPr>
          <w:trHeight w:val="330"/>
        </w:trPr>
        <w:tc>
          <w:tcPr>
            <w:tcW w:w="3085" w:type="dxa"/>
            <w:tcBorders>
              <w:top w:val="nil"/>
              <w:left w:val="single" w:sz="8" w:space="0" w:color="0070C0"/>
              <w:bottom w:val="single" w:sz="8" w:space="0" w:color="0070C0"/>
              <w:right w:val="nil"/>
            </w:tcBorders>
            <w:shd w:val="clear" w:color="auto" w:fill="auto"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Neto dobitak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8" w:space="0" w:color="0070C0"/>
            </w:tcBorders>
            <w:shd w:val="clear" w:color="auto" w:fill="auto"/>
            <w:noWrap/>
            <w:vAlign w:val="bottom"/>
            <w:hideMark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75,165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75,463</w:t>
            </w:r>
          </w:p>
        </w:tc>
        <w:tc>
          <w:tcPr>
            <w:tcW w:w="1701" w:type="dxa"/>
            <w:tcBorders>
              <w:top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3C74D1" w:rsidRPr="00D87F9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D87F94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80,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  <w:t>933</w:t>
            </w:r>
          </w:p>
        </w:tc>
      </w:tr>
    </w:tbl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 operativnim prihodima su sadržani samo prihodi od prodaje i drugi prihodi koji se naplaćuju. Veća dobit se izgubi zbog ostalih rashoda po osnovu ispravke i otpisa potraživanja. </w:t>
      </w: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  <w:r w:rsidRPr="00581E20">
        <w:rPr>
          <w:rFonts w:ascii="Times New Roman" w:hAnsi="Times New Roman"/>
          <w:lang w:val="en-US" w:eastAsia="en-US"/>
        </w:rPr>
        <w:drawing>
          <wp:inline distT="0" distB="0" distL="0" distR="0">
            <wp:extent cx="5305426" cy="3790950"/>
            <wp:effectExtent l="19050" t="0" r="28574" b="0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</w:p>
    <w:p w:rsidR="003C74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C74D1" w:rsidRDefault="003C74D1" w:rsidP="003C74D1">
      <w:pPr>
        <w:rPr>
          <w:rFonts w:ascii="Times New Roman" w:hAnsi="Times New Roman"/>
        </w:rPr>
      </w:pPr>
    </w:p>
    <w:p w:rsidR="003C74D1" w:rsidRPr="00F2727A" w:rsidRDefault="003C74D1" w:rsidP="003C74D1">
      <w:pPr>
        <w:rPr>
          <w:rFonts w:ascii="Times New Roman" w:hAnsi="Times New Roman"/>
        </w:rPr>
      </w:pP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55" w:name="_Toc477513839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  <w:t>17: Gotovinski tokovi (KM)</w:t>
      </w:r>
    </w:p>
    <w:p w:rsidR="003C74D1" w:rsidRPr="00072ACC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Potraživanja su visoka i sa procijenom  naplate nižom od 50%. Po završnom  računu su urađeni tokovi gotovine direktnom  metodom  i gotovina na kraju 2019. godine iznosi 279.557 KM, a na kraju 2018. godine 178.873 KM. </w:t>
      </w:r>
    </w:p>
    <w:tbl>
      <w:tblPr>
        <w:tblStyle w:val="GridTable5Dark-Accent11"/>
        <w:tblW w:w="7854" w:type="dxa"/>
        <w:tblLook w:val="0620"/>
      </w:tblPr>
      <w:tblGrid>
        <w:gridCol w:w="4197"/>
        <w:gridCol w:w="1219"/>
        <w:gridCol w:w="1219"/>
        <w:gridCol w:w="1219"/>
      </w:tblGrid>
      <w:tr w:rsidR="003C74D1" w:rsidRPr="001D4F5E" w:rsidTr="00E128E5">
        <w:trPr>
          <w:cnfStyle w:val="100000000000"/>
          <w:trHeight w:val="30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  <w:t>NOVČANI TOK</w:t>
            </w:r>
          </w:p>
        </w:tc>
        <w:tc>
          <w:tcPr>
            <w:tcW w:w="1219" w:type="dxa"/>
          </w:tcPr>
          <w:p w:rsidR="003C74D1" w:rsidRPr="001D4F5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2017</w:t>
            </w:r>
          </w:p>
        </w:tc>
        <w:tc>
          <w:tcPr>
            <w:tcW w:w="1219" w:type="dxa"/>
          </w:tcPr>
          <w:p w:rsidR="003C74D1" w:rsidRPr="001D4F5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2018</w:t>
            </w:r>
          </w:p>
        </w:tc>
        <w:tc>
          <w:tcPr>
            <w:tcW w:w="1219" w:type="dxa"/>
          </w:tcPr>
          <w:p w:rsidR="003C74D1" w:rsidRPr="001D4F5E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201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9</w:t>
            </w:r>
          </w:p>
        </w:tc>
      </w:tr>
      <w:tr w:rsidR="003C74D1" w:rsidRPr="001D4F5E" w:rsidTr="00E128E5">
        <w:trPr>
          <w:trHeight w:val="30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NETO NOVČANI TOK IZ POSLOVNIH AKTIVNOSTI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194.</w:t>
            </w: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658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341.</w:t>
            </w: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542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606.754</w:t>
            </w:r>
          </w:p>
        </w:tc>
      </w:tr>
      <w:tr w:rsidR="003C74D1" w:rsidRPr="001D4F5E" w:rsidTr="00E128E5">
        <w:trPr>
          <w:trHeight w:val="30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</w:tr>
      <w:tr w:rsidR="003C74D1" w:rsidRPr="001D4F5E" w:rsidTr="00E128E5">
        <w:trPr>
          <w:trHeight w:val="30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Neto kupnja / primici od prodaje dug. imov. (CAPEX)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</w:tr>
      <w:tr w:rsidR="003C74D1" w:rsidRPr="001D4F5E" w:rsidTr="00E128E5">
        <w:trPr>
          <w:trHeight w:val="54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NETO NOVČANI TOK IZ INVESTICIJSKIH AKTIVNOSTI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1.</w:t>
            </w: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120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(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150.</w:t>
            </w: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243)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(506.070</w:t>
            </w: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)</w:t>
            </w:r>
          </w:p>
        </w:tc>
      </w:tr>
      <w:tr w:rsidR="003C74D1" w:rsidRPr="001D4F5E" w:rsidTr="00E128E5">
        <w:trPr>
          <w:trHeight w:val="30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</w:tr>
      <w:tr w:rsidR="003C74D1" w:rsidRPr="001D4F5E" w:rsidTr="00E128E5">
        <w:trPr>
          <w:trHeight w:val="30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Otplata dugoročnih i kratkoročnih dugova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</w:tr>
      <w:tr w:rsidR="003C74D1" w:rsidRPr="001D4F5E" w:rsidTr="00E128E5">
        <w:trPr>
          <w:trHeight w:val="54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NETO NOVČANI TOK IZ FINANCIJSKIH AKTIVNOSTI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(187.482</w:t>
            </w: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)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(187.482</w:t>
            </w: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)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0</w:t>
            </w:r>
          </w:p>
        </w:tc>
      </w:tr>
      <w:tr w:rsidR="003C74D1" w:rsidRPr="001D4F5E" w:rsidTr="00E128E5">
        <w:trPr>
          <w:trHeight w:val="30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</w:p>
        </w:tc>
      </w:tr>
      <w:tr w:rsidR="003C74D1" w:rsidRPr="001D4F5E" w:rsidTr="00E128E5">
        <w:trPr>
          <w:trHeight w:val="30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Smanjenje / povećanje novca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8.296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 xml:space="preserve">      3.817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100.684</w:t>
            </w:r>
          </w:p>
        </w:tc>
      </w:tr>
      <w:tr w:rsidR="003C74D1" w:rsidRPr="001D4F5E" w:rsidTr="00E128E5">
        <w:trPr>
          <w:trHeight w:val="300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 xml:space="preserve">Novac </w:t>
            </w:r>
            <w:r w:rsidRPr="001D4F5E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1.1.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166.</w:t>
            </w:r>
            <w:r w:rsidRPr="00FE14B0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760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FE14B0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75.</w:t>
            </w:r>
            <w:r w:rsidRPr="00FE14B0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056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178.873</w:t>
            </w:r>
          </w:p>
        </w:tc>
      </w:tr>
      <w:tr w:rsidR="003C74D1" w:rsidRPr="001D4F5E" w:rsidTr="00E128E5">
        <w:trPr>
          <w:trHeight w:val="1022"/>
        </w:trPr>
        <w:tc>
          <w:tcPr>
            <w:tcW w:w="4197" w:type="dxa"/>
            <w:hideMark/>
          </w:tcPr>
          <w:p w:rsidR="003C74D1" w:rsidRPr="001D4F5E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 w:rsidRPr="001D4F5E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Novac 31.12.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</w:p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</w:p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175.</w:t>
            </w: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056</w:t>
            </w:r>
          </w:p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</w:p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178.</w:t>
            </w:r>
            <w:r w:rsidRPr="00FE14B0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873</w:t>
            </w:r>
          </w:p>
        </w:tc>
        <w:tc>
          <w:tcPr>
            <w:tcW w:w="1219" w:type="dxa"/>
            <w:vAlign w:val="center"/>
          </w:tcPr>
          <w:p w:rsidR="003C74D1" w:rsidRPr="00FE14B0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279.557</w:t>
            </w:r>
          </w:p>
        </w:tc>
      </w:tr>
    </w:tbl>
    <w:p w:rsidR="003C74D1" w:rsidRPr="00F20749" w:rsidRDefault="003C74D1" w:rsidP="003C74D1">
      <w:pPr>
        <w:pStyle w:val="paragraph1"/>
        <w:rPr>
          <w:rFonts w:ascii="Times New Roman" w:eastAsia="Calibri" w:hAnsi="Times New Roman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eastAsia="Calibri" w:hAnsi="Times New Roman"/>
        </w:rPr>
        <w:sectPr w:rsidR="003C74D1" w:rsidSect="002B461E">
          <w:footerReference w:type="default" r:id="rId12"/>
          <w:pgSz w:w="11907" w:h="16840" w:code="9"/>
          <w:pgMar w:top="1440" w:right="1440" w:bottom="1440" w:left="1418" w:header="709" w:footer="709" w:gutter="0"/>
          <w:pgNumType w:start="0"/>
          <w:cols w:space="708"/>
          <w:docGrid w:linePitch="360"/>
        </w:sectPr>
      </w:pPr>
    </w:p>
    <w:p w:rsidR="003C74D1" w:rsidRPr="00F20749" w:rsidRDefault="003C74D1" w:rsidP="003C74D1">
      <w:pPr>
        <w:keepNext/>
        <w:numPr>
          <w:ilvl w:val="2"/>
          <w:numId w:val="1"/>
        </w:numPr>
        <w:jc w:val="left"/>
        <w:outlineLvl w:val="2"/>
        <w:rPr>
          <w:rFonts w:ascii="Times New Roman" w:hAnsi="Times New Roman"/>
          <w:b/>
          <w:i/>
          <w:color w:val="1F497D" w:themeColor="text2"/>
          <w:sz w:val="28"/>
        </w:rPr>
      </w:pPr>
      <w:r>
        <w:rPr>
          <w:rFonts w:ascii="Times New Roman" w:eastAsia="Calibri" w:hAnsi="Times New Roman"/>
          <w:b/>
          <w:bCs/>
          <w:i/>
          <w:color w:val="1F497D" w:themeColor="text2"/>
          <w:sz w:val="28"/>
          <w:szCs w:val="22"/>
          <w:bdr w:val="nil"/>
        </w:rPr>
        <w:t>Troškovi, prihodi i dobit</w:t>
      </w:r>
      <w:r w:rsidRPr="00F20749">
        <w:rPr>
          <w:rFonts w:ascii="Times New Roman" w:eastAsia="Calibri" w:hAnsi="Times New Roman"/>
          <w:b/>
          <w:bCs/>
          <w:i/>
          <w:color w:val="1F497D" w:themeColor="text2"/>
          <w:sz w:val="28"/>
          <w:szCs w:val="22"/>
          <w:bdr w:val="nil"/>
        </w:rPr>
        <w:t xml:space="preserve"> po uslugama</w:t>
      </w:r>
      <w:bookmarkEnd w:id="55"/>
      <w:r w:rsidRPr="00F20749">
        <w:rPr>
          <w:rFonts w:ascii="Times New Roman" w:hAnsi="Times New Roman"/>
          <w:b/>
          <w:i/>
          <w:color w:val="1F497D" w:themeColor="text2"/>
          <w:sz w:val="28"/>
        </w:rPr>
        <w:t xml:space="preserve"> </w:t>
      </w:r>
    </w:p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56" w:name="_Ref482368248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bookmarkEnd w:id="56"/>
      <w:r w:rsidRPr="00F20749">
        <w:rPr>
          <w:rFonts w:ascii="Times New Roman" w:hAnsi="Times New Roman"/>
          <w:szCs w:val="22"/>
        </w:rPr>
        <w:t>18: Ključ raspodjele zajedničkih troškova po troškovnim i profitnim centrima</w:t>
      </w:r>
    </w:p>
    <w:p w:rsidR="003C74D1" w:rsidRPr="00F34E62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>Troškovi materijala i amortizacija su raspodijeljeni po troškovnim centrima na osnovu izdatnica materijala i obračuna amortizacije (knjiženjem), kao i dio ostalih operativnih  troškova, a plate i dio ostalih rashoda na osnovu klju</w:t>
      </w:r>
      <w:r>
        <w:rPr>
          <w:rFonts w:ascii="Times New Roman" w:hAnsi="Times New Roman"/>
          <w:lang w:val="bs-Latn-BA"/>
        </w:rPr>
        <w:t>ča</w:t>
      </w:r>
      <w:r>
        <w:rPr>
          <w:rFonts w:ascii="Times New Roman" w:hAnsi="Times New Roman"/>
        </w:rPr>
        <w:t xml:space="preserve"> 63:11:1:8:17. </w:t>
      </w:r>
    </w:p>
    <w:p w:rsidR="003C74D1" w:rsidRDefault="003C74D1" w:rsidP="003C74D1">
      <w:pPr>
        <w:pStyle w:val="Caption"/>
        <w:spacing w:before="180"/>
        <w:rPr>
          <w:rFonts w:ascii="Times New Roman" w:hAnsi="Times New Roman"/>
          <w:szCs w:val="22"/>
        </w:rPr>
      </w:pPr>
      <w:bookmarkStart w:id="57" w:name="_Ref481261462"/>
      <w:bookmarkStart w:id="58" w:name="_Ref481261456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bookmarkEnd w:id="57"/>
      <w:r w:rsidRPr="00F20749">
        <w:rPr>
          <w:rFonts w:ascii="Times New Roman" w:hAnsi="Times New Roman"/>
          <w:szCs w:val="22"/>
        </w:rPr>
        <w:t xml:space="preserve">19: </w:t>
      </w:r>
      <w:r>
        <w:rPr>
          <w:rFonts w:ascii="Times New Roman" w:hAnsi="Times New Roman"/>
          <w:szCs w:val="22"/>
        </w:rPr>
        <w:t>Ostvarena r</w:t>
      </w:r>
      <w:r w:rsidRPr="00F20749">
        <w:rPr>
          <w:rFonts w:ascii="Times New Roman" w:hAnsi="Times New Roman"/>
          <w:szCs w:val="22"/>
        </w:rPr>
        <w:t xml:space="preserve">aspodjela prihoda i troškova/rashoda </w:t>
      </w:r>
      <w:bookmarkEnd w:id="58"/>
      <w:r w:rsidRPr="00F20749">
        <w:rPr>
          <w:rFonts w:ascii="Times New Roman" w:hAnsi="Times New Roman"/>
          <w:szCs w:val="22"/>
        </w:rPr>
        <w:t>(u KM)</w:t>
      </w:r>
      <w:r>
        <w:rPr>
          <w:rFonts w:ascii="Times New Roman" w:hAnsi="Times New Roman"/>
          <w:szCs w:val="22"/>
        </w:rPr>
        <w:t xml:space="preserve"> za 2019.g.</w:t>
      </w:r>
    </w:p>
    <w:tbl>
      <w:tblPr>
        <w:tblStyle w:val="LightGrid-Accent11"/>
        <w:tblW w:w="0" w:type="auto"/>
        <w:tblLook w:val="04A0"/>
      </w:tblPr>
      <w:tblGrid>
        <w:gridCol w:w="632"/>
        <w:gridCol w:w="2595"/>
        <w:gridCol w:w="1568"/>
        <w:gridCol w:w="1566"/>
        <w:gridCol w:w="1565"/>
        <w:gridCol w:w="1561"/>
        <w:gridCol w:w="1562"/>
        <w:gridCol w:w="1561"/>
        <w:gridCol w:w="1566"/>
      </w:tblGrid>
      <w:tr w:rsidR="003C74D1" w:rsidTr="00E128E5">
        <w:trPr>
          <w:cnfStyle w:val="1000000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 w:rsidRPr="004B6DB8">
              <w:rPr>
                <w:rFonts w:ascii="Times New Roman" w:hAnsi="Times New Roman"/>
                <w:sz w:val="18"/>
                <w:szCs w:val="18"/>
              </w:rPr>
              <w:t>R.br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Opis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Vodosnabd.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Odvodnja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Prečistač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Ost. usl.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SZP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segm.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Poslovni prihodi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3.202.847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715.274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262.435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4.180.556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Prihodi od prodaje 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3.019.786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669.509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262.435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3.951.730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poslovni prihodi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183.061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45.765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228.826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Poslovni rashodi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2.549.237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567.384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36.000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354.074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472.222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3.978.917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Pr="004B6DB8" w:rsidRDefault="003C74D1" w:rsidP="00E128E5">
            <w:pPr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4B6DB8">
              <w:rPr>
                <w:rFonts w:ascii="Times New Roman" w:hAnsi="Times New Roman"/>
              </w:rPr>
              <w:t>1.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Troškovi materijala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320.133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48.960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5.000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86.597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22.074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482.764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Troš. zarada i ost.lič. rash.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1.407.690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254.640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31.000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179.712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373.355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2.246.397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Troš. proizvodnih usluga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415.269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45.029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40.026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500.324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Amortizacija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343.027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203.304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29.058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5.784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581.173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Nematerijalni troškovi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63.118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15.451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18.681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71.009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168.259</w:t>
            </w:r>
          </w:p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Finansijski prihodi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Finansijski rashodi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15.768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15.768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Dobitak redov. aktivnosti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638.091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147.890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-36.000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-91.639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-472.222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186.120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prihodi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151.568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50.392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201.960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VII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rashodi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383.469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83.367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466.836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VIII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dobici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144.414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48.604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193.018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IX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Ukupni prihodi i dobici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3.499.078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814.270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262.435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4.575.783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Ukupni rashodi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2.948.474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650.751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36.000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354.074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472.222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4.461.521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Dobitak/Gubitak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550.604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163.519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-36.000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-91.639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-472.222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114.262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XII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Dobitak prije oporezivanja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70.715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43.547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114.262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XIII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Porez na dobit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19.973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13.356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33.329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632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XIV</w:t>
            </w:r>
          </w:p>
        </w:tc>
        <w:tc>
          <w:tcPr>
            <w:tcW w:w="259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 dobitak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50.742</w:t>
            </w: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30.191</w:t>
            </w:r>
          </w:p>
        </w:tc>
        <w:tc>
          <w:tcPr>
            <w:tcW w:w="156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2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61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80.933</w:t>
            </w:r>
          </w:p>
        </w:tc>
      </w:tr>
    </w:tbl>
    <w:p w:rsidR="003C74D1" w:rsidRPr="00771FF0" w:rsidRDefault="003C74D1" w:rsidP="003C74D1">
      <w:pPr>
        <w:pStyle w:val="Caption"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  <w:t>19</w:t>
      </w:r>
      <w:r>
        <w:rPr>
          <w:rFonts w:ascii="Times New Roman" w:hAnsi="Times New Roman"/>
          <w:szCs w:val="22"/>
        </w:rPr>
        <w:t>-a</w:t>
      </w:r>
      <w:r w:rsidRPr="00F20749">
        <w:rPr>
          <w:rFonts w:ascii="Times New Roman" w:hAnsi="Times New Roman"/>
          <w:szCs w:val="22"/>
        </w:rPr>
        <w:t>:</w:t>
      </w:r>
      <w:r>
        <w:rPr>
          <w:rFonts w:ascii="Times New Roman" w:hAnsi="Times New Roman"/>
          <w:szCs w:val="22"/>
        </w:rPr>
        <w:t>Planirana r</w:t>
      </w:r>
      <w:r w:rsidRPr="00F20749">
        <w:rPr>
          <w:rFonts w:ascii="Times New Roman" w:hAnsi="Times New Roman"/>
          <w:szCs w:val="22"/>
        </w:rPr>
        <w:t>aspodjela prihoda i troškova/rashoda (u KM)</w:t>
      </w:r>
      <w:r>
        <w:rPr>
          <w:rFonts w:ascii="Times New Roman" w:hAnsi="Times New Roman"/>
          <w:szCs w:val="22"/>
        </w:rPr>
        <w:t xml:space="preserve"> za 2020 g.</w:t>
      </w:r>
    </w:p>
    <w:tbl>
      <w:tblPr>
        <w:tblStyle w:val="LightGrid-Accent11"/>
        <w:tblW w:w="0" w:type="auto"/>
        <w:tblLook w:val="04A0"/>
      </w:tblPr>
      <w:tblGrid>
        <w:gridCol w:w="622"/>
        <w:gridCol w:w="2598"/>
        <w:gridCol w:w="1568"/>
        <w:gridCol w:w="1567"/>
        <w:gridCol w:w="1566"/>
        <w:gridCol w:w="1562"/>
        <w:gridCol w:w="1563"/>
        <w:gridCol w:w="1563"/>
        <w:gridCol w:w="1567"/>
      </w:tblGrid>
      <w:tr w:rsidR="003C74D1" w:rsidTr="00E128E5">
        <w:trPr>
          <w:cnfStyle w:val="1000000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bookmarkStart w:id="59" w:name="_Toc483204410"/>
            <w:bookmarkEnd w:id="59"/>
            <w:r w:rsidRPr="004B6DB8">
              <w:rPr>
                <w:rFonts w:ascii="Times New Roman" w:hAnsi="Times New Roman"/>
                <w:sz w:val="18"/>
                <w:szCs w:val="18"/>
              </w:rPr>
              <w:t>R.br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Opis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Vodosnabd.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Odvodnja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Prečistač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Ost. usl.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SZP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segm.</w:t>
            </w: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Ukupno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Poslovni prihodi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3.121.150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759.450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4.405.600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Prihodi od prodaje 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2.914.150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707.450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4.146.600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poslovni prihodi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207.000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259.000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Poslovni rashodi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2.399.000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448.000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59.000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383.000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622.000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3.911.000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Pr="004B6DB8" w:rsidRDefault="003C74D1" w:rsidP="00E128E5">
            <w:pPr>
              <w:spacing w:beforeAutospacing="0" w:after="0" w:afterAutospacing="0"/>
              <w:jc w:val="center"/>
              <w:rPr>
                <w:rFonts w:ascii="Times New Roman" w:hAnsi="Times New Roman"/>
              </w:rPr>
            </w:pPr>
            <w:r w:rsidRPr="004B6DB8">
              <w:rPr>
                <w:rFonts w:ascii="Times New Roman" w:hAnsi="Times New Roman"/>
              </w:rPr>
              <w:t>1.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Troškovi materijala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486.000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12.000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31.000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681.000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Troš. zarada i ost.lič. rash.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1.414.000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220.000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35.000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374.000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2.200.000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Troš. proizvodnih usluga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2.000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67.000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474.000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Amortizacija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10.000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4.000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400.000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Nematerijalni troškovi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146.000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156.000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Finansijski prihodi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Finansijski rashodi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Dobitak redov. aktivnosti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712.150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311.450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-59.000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-622.000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484.600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prihodi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200.000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VII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rashodi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460.000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610.000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VIII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Ostali dobici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156.000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IX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Ukupni prihodi i dobici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3.406.150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830.450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4.761.600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Ukupni rashodi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2.869.000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558.000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59.000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513.000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622.000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4.621.000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Dobitak/Gubitak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537.150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272.450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-59.000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12.000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-622.000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140.600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XII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Dobitak prije oporezivanja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1.950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138.650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140.600</w:t>
            </w:r>
          </w:p>
        </w:tc>
      </w:tr>
      <w:tr w:rsidR="003C74D1" w:rsidTr="00E128E5">
        <w:trPr>
          <w:cnfStyle w:val="00000001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XIII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Porez na dobit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633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44.967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1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45.600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58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XIV</w:t>
            </w:r>
          </w:p>
        </w:tc>
        <w:tc>
          <w:tcPr>
            <w:tcW w:w="2605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 dobitak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1.317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93.683</w:t>
            </w:r>
          </w:p>
        </w:tc>
        <w:tc>
          <w:tcPr>
            <w:tcW w:w="1570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7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8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69" w:type="dxa"/>
          </w:tcPr>
          <w:p w:rsidR="003C74D1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1571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95.000</w:t>
            </w:r>
          </w:p>
        </w:tc>
      </w:tr>
    </w:tbl>
    <w:p w:rsidR="003C74D1" w:rsidRPr="00F21DFD" w:rsidRDefault="003C74D1" w:rsidP="003C74D1">
      <w:pPr>
        <w:pStyle w:val="paragraph1"/>
        <w:sectPr w:rsidR="003C74D1" w:rsidRPr="00F21DFD" w:rsidSect="0029770F">
          <w:pgSz w:w="16840" w:h="11907" w:orient="landscape" w:code="9"/>
          <w:pgMar w:top="1418" w:right="1440" w:bottom="1440" w:left="1440" w:header="709" w:footer="709" w:gutter="0"/>
          <w:pgNumType w:start="0"/>
          <w:cols w:space="708"/>
          <w:docGrid w:linePitch="360"/>
        </w:sectPr>
      </w:pPr>
    </w:p>
    <w:p w:rsidR="003C74D1" w:rsidRPr="00F20749" w:rsidRDefault="003C74D1" w:rsidP="003C74D1">
      <w:pPr>
        <w:keepNext/>
        <w:numPr>
          <w:ilvl w:val="2"/>
          <w:numId w:val="1"/>
        </w:numPr>
        <w:jc w:val="left"/>
        <w:outlineLvl w:val="2"/>
        <w:rPr>
          <w:rFonts w:ascii="Times New Roman" w:hAnsi="Times New Roman"/>
          <w:b/>
          <w:i/>
          <w:color w:val="1F497D" w:themeColor="text2"/>
          <w:sz w:val="28"/>
        </w:rPr>
      </w:pPr>
      <w:r w:rsidRPr="00F20749">
        <w:rPr>
          <w:rFonts w:ascii="Times New Roman" w:hAnsi="Times New Roman"/>
          <w:b/>
          <w:i/>
          <w:color w:val="1F497D" w:themeColor="text2"/>
          <w:sz w:val="28"/>
        </w:rPr>
        <w:t>Tarife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60" w:name="_Ref481506086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bookmarkEnd w:id="60"/>
      <w:r w:rsidRPr="00F20749">
        <w:rPr>
          <w:rFonts w:ascii="Times New Roman" w:hAnsi="Times New Roman"/>
          <w:szCs w:val="22"/>
        </w:rPr>
        <w:t>20: Važeće tarife za vodu (bez PDV-a)</w:t>
      </w:r>
    </w:p>
    <w:tbl>
      <w:tblPr>
        <w:tblStyle w:val="GridTable5Dark-Accent11"/>
        <w:tblW w:w="9795" w:type="dxa"/>
        <w:tblLook w:val="0620"/>
      </w:tblPr>
      <w:tblGrid>
        <w:gridCol w:w="6108"/>
        <w:gridCol w:w="1357"/>
        <w:gridCol w:w="752"/>
        <w:gridCol w:w="789"/>
        <w:gridCol w:w="789"/>
      </w:tblGrid>
      <w:tr w:rsidR="003C74D1" w:rsidRPr="00F20749" w:rsidTr="00E128E5">
        <w:trPr>
          <w:cnfStyle w:val="100000000000"/>
          <w:trHeight w:val="227"/>
        </w:trPr>
        <w:tc>
          <w:tcPr>
            <w:tcW w:w="6108" w:type="dxa"/>
            <w:noWrap/>
            <w:hideMark/>
          </w:tcPr>
          <w:p w:rsidR="003C74D1" w:rsidRPr="006F455A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</w:pPr>
            <w:r w:rsidRPr="006F455A">
              <w:rPr>
                <w:rFonts w:ascii="Times New Roman" w:hAnsi="Times New Roman"/>
                <w:b w:val="0"/>
                <w:bCs w:val="0"/>
                <w:szCs w:val="18"/>
                <w:lang w:eastAsia="en-US"/>
              </w:rPr>
              <w:t>Postojeće tarife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5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2017</w:t>
            </w: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78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  <w:lang w:eastAsia="en-US"/>
              </w:rPr>
              <w:t>2019</w:t>
            </w: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</w:rPr>
              <w:t>Domaćinstva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Vodosnabdijevanje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1.15</w:t>
            </w:r>
          </w:p>
        </w:tc>
        <w:tc>
          <w:tcPr>
            <w:tcW w:w="789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1.25</w:t>
            </w: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Odvodnja otpadnih voda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789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0.85</w:t>
            </w: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Prečišćavanje otpadnih voda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</w:rPr>
              <w:t>Industrijski i komercijalni potrošači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Vodosnabdijevanje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1.98</w:t>
            </w: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1.98</w:t>
            </w:r>
          </w:p>
        </w:tc>
        <w:tc>
          <w:tcPr>
            <w:tcW w:w="789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1.98</w:t>
            </w: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Odvodnja otpadnih voda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1.20</w:t>
            </w: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1.20</w:t>
            </w:r>
          </w:p>
        </w:tc>
        <w:tc>
          <w:tcPr>
            <w:tcW w:w="789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1.20</w:t>
            </w: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Prečišćavanje otpadnih voda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b/>
                <w:bCs/>
                <w:color w:val="000000"/>
                <w:sz w:val="18"/>
                <w:szCs w:val="18"/>
                <w:bdr w:val="nil"/>
              </w:rPr>
              <w:t>Javne institucije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highlight w:val="yellow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Vodosnabdijevanje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1.98</w:t>
            </w: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1.98</w:t>
            </w:r>
          </w:p>
        </w:tc>
        <w:tc>
          <w:tcPr>
            <w:tcW w:w="789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1.98</w:t>
            </w: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Odvodnja otpadnih voda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1.20</w:t>
            </w: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1.20</w:t>
            </w:r>
          </w:p>
        </w:tc>
        <w:tc>
          <w:tcPr>
            <w:tcW w:w="789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  <w:t>1.20</w:t>
            </w: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Prečišćavanje otpadnih voda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b/>
                <w:bCs/>
                <w:sz w:val="18"/>
                <w:szCs w:val="18"/>
                <w:bdr w:val="nil"/>
                <w:lang w:eastAsia="en-US"/>
              </w:rPr>
              <w:t>Ponderirana prosječna tarifa</w:t>
            </w:r>
            <w:r>
              <w:rPr>
                <w:rStyle w:val="FootnoteReference"/>
                <w:rFonts w:eastAsia="Calibri"/>
                <w:b/>
                <w:bCs/>
                <w:szCs w:val="18"/>
                <w:bdr w:val="nil"/>
                <w:lang w:eastAsia="en-US"/>
              </w:rPr>
              <w:footnoteReference w:id="6"/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89" w:type="dxa"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 xml:space="preserve">Prosječna ponderirana cijena </w:t>
            </w:r>
            <w:r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–</w:t>
            </w: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 xml:space="preserve"> voda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789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1.34</w:t>
            </w: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Prosječna ponderirana cijena - kanalizacija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789" w:type="dxa"/>
          </w:tcPr>
          <w:p w:rsidR="003C74D1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0.92</w:t>
            </w:r>
          </w:p>
        </w:tc>
      </w:tr>
      <w:tr w:rsidR="003C74D1" w:rsidRPr="00F20749" w:rsidTr="00E128E5">
        <w:trPr>
          <w:trHeight w:val="227"/>
        </w:trPr>
        <w:tc>
          <w:tcPr>
            <w:tcW w:w="6108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eastAsia="Calibri" w:hAnsi="Times New Roman"/>
                <w:color w:val="000000"/>
                <w:sz w:val="18"/>
                <w:szCs w:val="18"/>
                <w:bdr w:val="nil"/>
              </w:rPr>
              <w:t>Prosječna tarifa za prečišćavanje otpadnih voda</w:t>
            </w:r>
          </w:p>
        </w:tc>
        <w:tc>
          <w:tcPr>
            <w:tcW w:w="1357" w:type="dxa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F20749">
              <w:rPr>
                <w:rFonts w:ascii="Times New Roman" w:hAnsi="Times New Roman"/>
                <w:sz w:val="18"/>
                <w:szCs w:val="18"/>
                <w:lang w:eastAsia="en-US"/>
              </w:rPr>
              <w:t>KM/m</w:t>
            </w:r>
            <w:r w:rsidRPr="00F20749">
              <w:rPr>
                <w:rFonts w:ascii="Times New Roman" w:hAnsi="Times New Roman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752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  <w:noWrap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9" w:type="dxa"/>
          </w:tcPr>
          <w:p w:rsidR="003C74D1" w:rsidRPr="00F20749" w:rsidRDefault="003C74D1" w:rsidP="00E128E5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</w:pPr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</w:pPr>
    </w:p>
    <w:p w:rsidR="003C74D1" w:rsidRPr="00AC5404" w:rsidRDefault="003C74D1" w:rsidP="003C74D1">
      <w:pPr>
        <w:pStyle w:val="Heading2"/>
        <w:rPr>
          <w:rFonts w:ascii="Times New Roman" w:eastAsia="Calibri" w:hAnsi="Times New Roman"/>
          <w:sz w:val="28"/>
          <w:bdr w:val="nil"/>
        </w:rPr>
      </w:pPr>
      <w:r>
        <w:rPr>
          <w:rFonts w:ascii="Times New Roman" w:eastAsia="Calibri" w:hAnsi="Times New Roman"/>
          <w:sz w:val="28"/>
          <w:bdr w:val="nil"/>
        </w:rPr>
        <w:t>Pokazatelji uspješnosti 2017</w:t>
      </w:r>
      <w:r w:rsidRPr="00AC5404">
        <w:rPr>
          <w:rFonts w:ascii="Times New Roman" w:eastAsia="Calibri" w:hAnsi="Times New Roman"/>
          <w:sz w:val="28"/>
          <w:bdr w:val="nil"/>
        </w:rPr>
        <w:t>-2019</w:t>
      </w:r>
    </w:p>
    <w:p w:rsidR="003C74D1" w:rsidRPr="006F4153" w:rsidRDefault="003C74D1" w:rsidP="003C74D1">
      <w:pPr>
        <w:pStyle w:val="paragraph1"/>
        <w:rPr>
          <w:rFonts w:ascii="Times New Roman" w:hAnsi="Times New Roman"/>
          <w:sz w:val="24"/>
        </w:rPr>
      </w:pPr>
      <w:r w:rsidRPr="002647F2">
        <w:rPr>
          <w:rFonts w:ascii="Times New Roman" w:hAnsi="Times New Roman"/>
          <w:sz w:val="24"/>
        </w:rPr>
        <w:t>U slijedećoj tabeli su prikazani ključni indikatori iz PSA(operativni i finansijski), kao i neki indikatori likvidnosti, zaduženosti, aktivnosti, profitabilnosti i investiranja.</w:t>
      </w:r>
    </w:p>
    <w:tbl>
      <w:tblPr>
        <w:tblStyle w:val="MediumGrid1-Accent1"/>
        <w:tblW w:w="0" w:type="auto"/>
        <w:tblLook w:val="04A0"/>
      </w:tblPr>
      <w:tblGrid>
        <w:gridCol w:w="3529"/>
        <w:gridCol w:w="727"/>
        <w:gridCol w:w="5505"/>
        <w:gridCol w:w="1011"/>
        <w:gridCol w:w="1430"/>
        <w:gridCol w:w="658"/>
        <w:gridCol w:w="658"/>
        <w:gridCol w:w="658"/>
      </w:tblGrid>
      <w:tr w:rsidR="003C74D1" w:rsidRPr="001C02B9" w:rsidTr="00E128E5">
        <w:trPr>
          <w:cnfStyle w:val="100000000000"/>
          <w:trHeight w:val="300"/>
        </w:trPr>
        <w:tc>
          <w:tcPr>
            <w:cnfStyle w:val="001000000000"/>
            <w:tcW w:w="3528" w:type="dxa"/>
            <w:vMerge w:val="restart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  <w:t>Ključni pokazatelji</w:t>
            </w:r>
          </w:p>
        </w:tc>
        <w:tc>
          <w:tcPr>
            <w:tcW w:w="284" w:type="dxa"/>
            <w:vMerge w:val="restart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  <w:t>Mjera</w:t>
            </w:r>
          </w:p>
        </w:tc>
        <w:tc>
          <w:tcPr>
            <w:tcW w:w="0" w:type="auto"/>
            <w:vMerge w:val="restart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  <w:t>Formula za izračun</w:t>
            </w:r>
          </w:p>
        </w:tc>
        <w:tc>
          <w:tcPr>
            <w:tcW w:w="0" w:type="auto"/>
            <w:vMerge w:val="restart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  <w:t>Prosjek za BiH</w:t>
            </w:r>
          </w:p>
        </w:tc>
        <w:tc>
          <w:tcPr>
            <w:tcW w:w="0" w:type="auto"/>
            <w:vMerge w:val="restart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  <w:t>Polazna vrijednost za JKP</w:t>
            </w:r>
          </w:p>
        </w:tc>
        <w:tc>
          <w:tcPr>
            <w:tcW w:w="0" w:type="auto"/>
            <w:gridSpan w:val="3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  <w:t>V</w:t>
            </w:r>
            <w:r w:rsidRPr="001C02B9"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  <w:t>rijednost za kraj godine</w:t>
            </w:r>
          </w:p>
        </w:tc>
      </w:tr>
      <w:tr w:rsidR="003C74D1" w:rsidRPr="001C02B9" w:rsidTr="00E128E5">
        <w:trPr>
          <w:cnfStyle w:val="000000100000"/>
          <w:trHeight w:val="300"/>
        </w:trPr>
        <w:tc>
          <w:tcPr>
            <w:cnfStyle w:val="001000000000"/>
            <w:tcW w:w="3528" w:type="dxa"/>
            <w:vMerge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</w:pPr>
          </w:p>
        </w:tc>
        <w:tc>
          <w:tcPr>
            <w:tcW w:w="284" w:type="dxa"/>
            <w:vMerge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2017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2018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b/>
                <w:bCs/>
                <w:noProof w:val="0"/>
                <w:color w:val="000000"/>
                <w:lang w:val="en-US" w:eastAsia="en-US"/>
              </w:rPr>
              <w:t>2019</w:t>
            </w:r>
          </w:p>
        </w:tc>
      </w:tr>
      <w:tr w:rsidR="003C74D1" w:rsidRPr="001C02B9" w:rsidTr="00E128E5">
        <w:trPr>
          <w:trHeight w:val="552"/>
        </w:trPr>
        <w:tc>
          <w:tcPr>
            <w:cnfStyle w:val="001000000000"/>
            <w:tcW w:w="3528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Pokrivenost populacije uslugom vodosnabdijevanja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%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 xml:space="preserve"> Broj korisnika usluge vodosnabdijevanja/ ukupan Broj stanovnika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8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8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84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85</w:t>
            </w:r>
          </w:p>
        </w:tc>
      </w:tr>
      <w:tr w:rsidR="003C74D1" w:rsidRPr="001C02B9" w:rsidTr="00E128E5">
        <w:trPr>
          <w:cnfStyle w:val="000000100000"/>
          <w:trHeight w:val="300"/>
        </w:trPr>
        <w:tc>
          <w:tcPr>
            <w:cnfStyle w:val="001000000000"/>
            <w:tcW w:w="3528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Pokrivenost populacije uslugom kanalizacije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%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 xml:space="preserve"> Broj korisnika usluge kanalizacije/ ukupan Broj stanovnika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7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27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28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28</w:t>
            </w:r>
          </w:p>
        </w:tc>
      </w:tr>
      <w:tr w:rsidR="003C74D1" w:rsidRPr="001C02B9" w:rsidTr="00E128E5">
        <w:trPr>
          <w:trHeight w:val="300"/>
        </w:trPr>
        <w:tc>
          <w:tcPr>
            <w:cnfStyle w:val="001000000000"/>
            <w:tcW w:w="3528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Neprihodovana voda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%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 xml:space="preserve"> (zahvaćena voda (M3)  – fakturirana voda (M3))/zahvaćena voda (M3)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53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58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52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44</w:t>
            </w:r>
          </w:p>
        </w:tc>
      </w:tr>
      <w:tr w:rsidR="003C74D1" w:rsidRPr="001C02B9" w:rsidTr="00E128E5">
        <w:trPr>
          <w:cnfStyle w:val="000000100000"/>
          <w:trHeight w:val="300"/>
        </w:trPr>
        <w:tc>
          <w:tcPr>
            <w:cnfStyle w:val="001000000000"/>
            <w:tcW w:w="3528" w:type="dxa"/>
            <w:hideMark/>
          </w:tcPr>
          <w:p w:rsidR="003C74D1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 xml:space="preserve">Prosječan period naplate – voda 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\</w:t>
            </w:r>
          </w:p>
          <w:p w:rsidR="003C74D1" w:rsidRPr="001C02B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i kanalizacija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dana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 xml:space="preserve"> (ukupna potraživanja na kraju godine (KM) / ukupni godišnji prihod (KM)) * 365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99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95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91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61</w:t>
            </w:r>
          </w:p>
        </w:tc>
      </w:tr>
      <w:tr w:rsidR="003C74D1" w:rsidRPr="001C02B9" w:rsidTr="00E128E5">
        <w:trPr>
          <w:trHeight w:val="552"/>
        </w:trPr>
        <w:tc>
          <w:tcPr>
            <w:cnfStyle w:val="001000000000"/>
            <w:tcW w:w="3528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Procent naplate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%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Ukupno naplaćeno u promatranom periodu (KM) / Ukupno fakturirano u promatranom periodu (KM)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8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4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92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95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91</w:t>
            </w:r>
          </w:p>
        </w:tc>
      </w:tr>
      <w:tr w:rsidR="003C74D1" w:rsidRPr="001C02B9" w:rsidTr="00E128E5">
        <w:trPr>
          <w:cnfStyle w:val="000000100000"/>
          <w:trHeight w:val="552"/>
        </w:trPr>
        <w:tc>
          <w:tcPr>
            <w:cnfStyle w:val="001000000000"/>
            <w:tcW w:w="3528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Produktivnost zaposlenika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#/'000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= Broj zaposlenih čiji se rad odnosi na vodosnabdijevanje i kanalizacije (#) / ukupni broj korisnika usluga vodosnabdijevanja i odvodnje otpadnih voda (u hiljadama)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74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81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69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1.65</w:t>
            </w:r>
          </w:p>
        </w:tc>
      </w:tr>
      <w:tr w:rsidR="003C74D1" w:rsidRPr="001C02B9" w:rsidTr="00E128E5">
        <w:trPr>
          <w:trHeight w:val="552"/>
        </w:trPr>
        <w:tc>
          <w:tcPr>
            <w:cnfStyle w:val="001000000000"/>
            <w:tcW w:w="3528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Udio troškova zaposlenika u operativnim troškovima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%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Troškovi zaposlenika / ukupni operativni Troškovi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54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60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56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59</w:t>
            </w:r>
          </w:p>
        </w:tc>
      </w:tr>
      <w:tr w:rsidR="003C74D1" w:rsidRPr="001C02B9" w:rsidTr="00E128E5">
        <w:trPr>
          <w:cnfStyle w:val="000000100000"/>
          <w:trHeight w:val="552"/>
        </w:trPr>
        <w:tc>
          <w:tcPr>
            <w:cnfStyle w:val="001000000000"/>
            <w:tcW w:w="3528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 xml:space="preserve">Udio troškova električne energije u operativnim troškovima 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%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Troškovi električne energije / ukupni operativni Troškovi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4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5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4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4</w:t>
            </w:r>
          </w:p>
        </w:tc>
      </w:tr>
      <w:tr w:rsidR="003C74D1" w:rsidRPr="001C02B9" w:rsidTr="00E128E5">
        <w:trPr>
          <w:trHeight w:val="300"/>
        </w:trPr>
        <w:tc>
          <w:tcPr>
            <w:cnfStyle w:val="001000000000"/>
            <w:tcW w:w="3528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Pokrivenost operativnih troškova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Omjer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 xml:space="preserve"> ukupni godišnji operativni prihodi (KM) / ukupni godišnji operativni Troškovi (KM)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1.33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20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05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0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</w:t>
            </w: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19</w:t>
            </w:r>
          </w:p>
        </w:tc>
      </w:tr>
      <w:tr w:rsidR="003C74D1" w:rsidRPr="001C02B9" w:rsidTr="00E128E5">
        <w:trPr>
          <w:cnfStyle w:val="000000100000"/>
          <w:trHeight w:val="552"/>
        </w:trPr>
        <w:tc>
          <w:tcPr>
            <w:cnfStyle w:val="001000000000"/>
            <w:tcW w:w="3528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Udio mjesečnog računa za domaćinstvo u prosječnom prihodu</w:t>
            </w:r>
          </w:p>
        </w:tc>
        <w:tc>
          <w:tcPr>
            <w:tcW w:w="284" w:type="dxa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%</w:t>
            </w:r>
          </w:p>
        </w:tc>
        <w:tc>
          <w:tcPr>
            <w:tcW w:w="0" w:type="auto"/>
            <w:hideMark/>
          </w:tcPr>
          <w:p w:rsidR="003C74D1" w:rsidRPr="001C02B9" w:rsidRDefault="003C74D1" w:rsidP="003C74D1">
            <w:pPr>
              <w:spacing w:before="0" w:beforeAutospacing="0" w:after="0" w:afterAutospacing="0"/>
              <w:ind w:firstLineChars="100" w:firstLine="20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 w:rsidRPr="001C02B9"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Iznos mjesečnog računa za vodosnadbijevanje i odvodnju otpadnih voda za prosječpnu porodicu (KM) / ukupan mjesečni prihod prosječne porodice (KM)</w:t>
            </w:r>
          </w:p>
        </w:tc>
        <w:tc>
          <w:tcPr>
            <w:tcW w:w="0" w:type="auto"/>
            <w:noWrap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cs="Calibri"/>
                <w:noProof w:val="0"/>
                <w:color w:val="000000"/>
                <w:lang w:val="en-US" w:eastAsia="en-US"/>
              </w:rPr>
            </w:pPr>
            <w:r w:rsidRPr="001C02B9">
              <w:rPr>
                <w:rFonts w:cs="Calibri"/>
                <w:noProof w:val="0"/>
                <w:color w:val="000000"/>
                <w:lang w:val="en-US" w:eastAsia="en-US"/>
              </w:rPr>
              <w:t> 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1.90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1.90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1.90</w:t>
            </w:r>
          </w:p>
        </w:tc>
        <w:tc>
          <w:tcPr>
            <w:tcW w:w="0" w:type="auto"/>
            <w:hideMark/>
          </w:tcPr>
          <w:p w:rsidR="003C74D1" w:rsidRPr="001C02B9" w:rsidRDefault="003C74D1" w:rsidP="00E128E5">
            <w:pPr>
              <w:spacing w:before="0" w:beforeAutospacing="0" w:after="0" w:afterAutospacing="0"/>
              <w:jc w:val="left"/>
              <w:cnfStyle w:val="000000100000"/>
              <w:rPr>
                <w:rFonts w:ascii="Times New Roman" w:hAnsi="Times New Roman"/>
                <w:noProof w:val="0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lang w:val="en-US" w:eastAsia="en-US"/>
              </w:rPr>
              <w:t>2.10</w:t>
            </w:r>
          </w:p>
        </w:tc>
      </w:tr>
    </w:tbl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  <w:sectPr w:rsidR="003C74D1" w:rsidSect="00263433">
          <w:pgSz w:w="16840" w:h="11907" w:orient="landscape" w:code="9"/>
          <w:pgMar w:top="1440" w:right="1440" w:bottom="1418" w:left="1440" w:header="709" w:footer="709" w:gutter="0"/>
          <w:cols w:space="708"/>
          <w:docGrid w:linePitch="360"/>
        </w:sectPr>
      </w:pPr>
    </w:p>
    <w:p w:rsidR="003C74D1" w:rsidRPr="00AC5404" w:rsidRDefault="003C74D1" w:rsidP="003C74D1">
      <w:pPr>
        <w:keepNext/>
        <w:pageBreakBefore/>
        <w:numPr>
          <w:ilvl w:val="1"/>
          <w:numId w:val="1"/>
        </w:numPr>
        <w:spacing w:before="120" w:beforeAutospacing="0" w:after="240" w:afterAutospacing="0"/>
        <w:ind w:left="567" w:hanging="567"/>
        <w:jc w:val="left"/>
        <w:outlineLvl w:val="1"/>
        <w:rPr>
          <w:rFonts w:ascii="Times New Roman" w:hAnsi="Times New Roman"/>
          <w:b/>
          <w:color w:val="1F497D" w:themeColor="text2"/>
          <w:sz w:val="28"/>
        </w:rPr>
      </w:pPr>
      <w:r w:rsidRPr="00AC5404">
        <w:rPr>
          <w:rFonts w:ascii="Times New Roman" w:hAnsi="Times New Roman"/>
          <w:b/>
          <w:color w:val="1F497D" w:themeColor="text2"/>
          <w:sz w:val="28"/>
        </w:rPr>
        <w:t>SWOT analiza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  <w:t>21: SWOT Analiza</w:t>
      </w:r>
    </w:p>
    <w:p w:rsidR="003C74D1" w:rsidRPr="0029770F" w:rsidRDefault="003C74D1" w:rsidP="003C74D1">
      <w:pPr>
        <w:pStyle w:val="Caption"/>
        <w:spacing w:before="120"/>
        <w:rPr>
          <w:rFonts w:ascii="Times New Roman" w:hAnsi="Times New Roman"/>
          <w:b w:val="0"/>
          <w:i/>
          <w:color w:val="000000" w:themeColor="text1"/>
          <w:szCs w:val="22"/>
        </w:rPr>
      </w:pPr>
    </w:p>
    <w:tbl>
      <w:tblPr>
        <w:tblStyle w:val="TableGrid"/>
        <w:tblW w:w="9322" w:type="dxa"/>
        <w:tblLook w:val="04A0"/>
      </w:tblPr>
      <w:tblGrid>
        <w:gridCol w:w="817"/>
        <w:gridCol w:w="4140"/>
        <w:gridCol w:w="4365"/>
      </w:tblGrid>
      <w:tr w:rsidR="003C74D1" w:rsidRPr="00F20749" w:rsidTr="00E128E5">
        <w:trPr>
          <w:trHeight w:val="261"/>
        </w:trPr>
        <w:tc>
          <w:tcPr>
            <w:tcW w:w="817" w:type="dxa"/>
            <w:vMerge w:val="restart"/>
            <w:shd w:val="clear" w:color="auto" w:fill="D9D9D9" w:themeFill="background1" w:themeFillShade="D9"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</w:rPr>
            </w:pPr>
            <w:r w:rsidRPr="00F20749">
              <w:rPr>
                <w:rFonts w:ascii="Times New Roman" w:hAnsi="Times New Roman"/>
                <w:b/>
              </w:rPr>
              <w:t>Sadašnjost</w:t>
            </w:r>
          </w:p>
        </w:tc>
        <w:tc>
          <w:tcPr>
            <w:tcW w:w="4365" w:type="dxa"/>
            <w:shd w:val="clear" w:color="auto" w:fill="D9D9D9" w:themeFill="background1" w:themeFillShade="D9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</w:rPr>
            </w:pPr>
            <w:r w:rsidRPr="00F20749">
              <w:rPr>
                <w:rFonts w:ascii="Times New Roman" w:hAnsi="Times New Roman"/>
                <w:b/>
              </w:rPr>
              <w:t>Budućnost</w:t>
            </w:r>
          </w:p>
        </w:tc>
      </w:tr>
      <w:tr w:rsidR="003C74D1" w:rsidRPr="00F20749" w:rsidTr="00E128E5">
        <w:trPr>
          <w:trHeight w:val="261"/>
        </w:trPr>
        <w:tc>
          <w:tcPr>
            <w:tcW w:w="817" w:type="dxa"/>
            <w:vMerge/>
            <w:shd w:val="clear" w:color="auto" w:fill="D9D9D9" w:themeFill="background1" w:themeFillShade="D9"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</w:p>
        </w:tc>
        <w:tc>
          <w:tcPr>
            <w:tcW w:w="4140" w:type="dxa"/>
            <w:shd w:val="clear" w:color="auto" w:fill="D9D9D9" w:themeFill="background1" w:themeFillShade="D9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</w:rPr>
            </w:pPr>
            <w:r w:rsidRPr="00F20749">
              <w:rPr>
                <w:rFonts w:ascii="Times New Roman" w:hAnsi="Times New Roman"/>
                <w:b/>
              </w:rPr>
              <w:t>Unutrašnji</w:t>
            </w:r>
          </w:p>
        </w:tc>
        <w:tc>
          <w:tcPr>
            <w:tcW w:w="4365" w:type="dxa"/>
            <w:shd w:val="clear" w:color="auto" w:fill="D9D9D9" w:themeFill="background1" w:themeFillShade="D9"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/>
              </w:rPr>
            </w:pPr>
            <w:r w:rsidRPr="00F20749">
              <w:rPr>
                <w:rFonts w:ascii="Times New Roman" w:hAnsi="Times New Roman"/>
                <w:b/>
              </w:rPr>
              <w:t>Vanjski</w:t>
            </w:r>
          </w:p>
        </w:tc>
      </w:tr>
      <w:tr w:rsidR="003C74D1" w:rsidRPr="00F20749" w:rsidTr="00E128E5">
        <w:trPr>
          <w:cantSplit/>
          <w:trHeight w:val="1170"/>
        </w:trPr>
        <w:tc>
          <w:tcPr>
            <w:tcW w:w="817" w:type="dxa"/>
            <w:shd w:val="clear" w:color="auto" w:fill="D9D9D9" w:themeFill="background1" w:themeFillShade="D9"/>
            <w:textDirection w:val="btLr"/>
          </w:tcPr>
          <w:p w:rsidR="003C74D1" w:rsidRPr="00B369F8" w:rsidRDefault="003C74D1" w:rsidP="00E128E5">
            <w:pPr>
              <w:ind w:left="113" w:right="113"/>
              <w:jc w:val="center"/>
              <w:rPr>
                <w:rFonts w:ascii="Times New Roman" w:hAnsi="Times New Roman"/>
              </w:rPr>
            </w:pPr>
            <w:r w:rsidRPr="00B369F8">
              <w:rPr>
                <w:rFonts w:ascii="Times New Roman" w:hAnsi="Times New Roman"/>
              </w:rPr>
              <w:t>+</w:t>
            </w:r>
          </w:p>
        </w:tc>
        <w:tc>
          <w:tcPr>
            <w:tcW w:w="4140" w:type="dxa"/>
          </w:tcPr>
          <w:p w:rsidR="003C74D1" w:rsidRDefault="003C74D1" w:rsidP="00E128E5">
            <w:pPr>
              <w:spacing w:after="0" w:afterAutospacing="0"/>
              <w:jc w:val="left"/>
              <w:rPr>
                <w:rFonts w:ascii="Times New Roman" w:hAnsi="Times New Roman"/>
                <w:b/>
              </w:rPr>
            </w:pPr>
            <w:r w:rsidRPr="00F20749">
              <w:rPr>
                <w:rFonts w:ascii="Times New Roman" w:hAnsi="Times New Roman"/>
                <w:b/>
              </w:rPr>
              <w:t>Snage (+)</w:t>
            </w:r>
          </w:p>
          <w:p w:rsidR="003C74D1" w:rsidRPr="00B57ADE" w:rsidRDefault="003C74D1" w:rsidP="00E128E5">
            <w:pPr>
              <w:pStyle w:val="ListParagraph"/>
              <w:numPr>
                <w:ilvl w:val="0"/>
                <w:numId w:val="8"/>
              </w:numPr>
              <w:spacing w:before="100" w:after="0" w:afterAutospacing="0" w:line="200" w:lineRule="exact"/>
              <w:ind w:left="714" w:hanging="3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Dovoljna k</w:t>
            </w:r>
            <w:r w:rsidRPr="00B57ADE">
              <w:rPr>
                <w:rFonts w:ascii="Times New Roman" w:hAnsi="Times New Roman"/>
              </w:rPr>
              <w:t xml:space="preserve">oličina </w:t>
            </w:r>
            <w:r>
              <w:rPr>
                <w:rFonts w:ascii="Times New Roman" w:hAnsi="Times New Roman"/>
              </w:rPr>
              <w:t xml:space="preserve">ispravne vode za </w:t>
            </w:r>
            <w:r w:rsidRPr="00B57ADE">
              <w:rPr>
                <w:rFonts w:ascii="Times New Roman" w:hAnsi="Times New Roman"/>
              </w:rPr>
              <w:t>piće</w:t>
            </w:r>
          </w:p>
          <w:p w:rsidR="003C74D1" w:rsidRDefault="003C74D1" w:rsidP="00E128E5">
            <w:pPr>
              <w:pStyle w:val="ListParagraph"/>
              <w:numPr>
                <w:ilvl w:val="0"/>
                <w:numId w:val="8"/>
              </w:numPr>
              <w:spacing w:after="0" w:afterAutospacing="0"/>
              <w:rPr>
                <w:rFonts w:ascii="Times New Roman" w:hAnsi="Times New Roman"/>
              </w:rPr>
            </w:pPr>
            <w:r w:rsidRPr="00B57ADE">
              <w:rPr>
                <w:rFonts w:ascii="Times New Roman" w:hAnsi="Times New Roman"/>
              </w:rPr>
              <w:t>Niska cijena koštanja</w:t>
            </w:r>
            <w:r>
              <w:rPr>
                <w:rFonts w:ascii="Times New Roman" w:hAnsi="Times New Roman"/>
              </w:rPr>
              <w:t xml:space="preserve"> zahvaćene</w:t>
            </w:r>
            <w:r w:rsidRPr="00B57ADE">
              <w:rPr>
                <w:rFonts w:ascii="Times New Roman" w:hAnsi="Times New Roman"/>
              </w:rPr>
              <w:t xml:space="preserve"> vode</w:t>
            </w:r>
          </w:p>
          <w:p w:rsidR="003C74D1" w:rsidRDefault="003C74D1" w:rsidP="00E128E5">
            <w:pPr>
              <w:pStyle w:val="ListParagraph"/>
              <w:numPr>
                <w:ilvl w:val="0"/>
                <w:numId w:val="8"/>
              </w:numPr>
              <w:spacing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DMA zone</w:t>
            </w:r>
          </w:p>
          <w:p w:rsidR="003C74D1" w:rsidRPr="000C5828" w:rsidRDefault="003C74D1" w:rsidP="00E128E5">
            <w:pPr>
              <w:pStyle w:val="ListParagraph"/>
              <w:spacing w:after="0" w:afterAutospacing="0"/>
              <w:rPr>
                <w:rFonts w:ascii="Times New Roman" w:hAnsi="Times New Roman"/>
              </w:rPr>
            </w:pPr>
          </w:p>
        </w:tc>
        <w:tc>
          <w:tcPr>
            <w:tcW w:w="4365" w:type="dxa"/>
          </w:tcPr>
          <w:p w:rsidR="003C74D1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/>
                <w:lang w:eastAsia="en-GB"/>
              </w:rPr>
            </w:pPr>
            <w:r w:rsidRPr="00F20749">
              <w:rPr>
                <w:rFonts w:ascii="Times New Roman" w:eastAsia="SimSun" w:hAnsi="Times New Roman"/>
                <w:b/>
                <w:lang w:eastAsia="en-GB"/>
              </w:rPr>
              <w:t>Mogućnosti (+)</w:t>
            </w:r>
          </w:p>
          <w:p w:rsidR="003C74D1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/>
                <w:lang w:eastAsia="en-GB"/>
              </w:rPr>
            </w:pPr>
          </w:p>
          <w:p w:rsidR="003C74D1" w:rsidRPr="00C628AA" w:rsidRDefault="003C74D1" w:rsidP="00E128E5">
            <w:pPr>
              <w:pStyle w:val="ListParagraph"/>
              <w:numPr>
                <w:ilvl w:val="0"/>
                <w:numId w:val="16"/>
              </w:numPr>
              <w:spacing w:beforeAutospacing="0" w:after="0" w:afterAutospacing="0"/>
              <w:contextualSpacing/>
              <w:rPr>
                <w:rFonts w:ascii="Times New Roman" w:hAnsi="Times New Roman"/>
              </w:rPr>
            </w:pPr>
            <w:r w:rsidRPr="00C628AA">
              <w:rPr>
                <w:rFonts w:ascii="Times New Roman" w:hAnsi="Times New Roman"/>
              </w:rPr>
              <w:t>Uč</w:t>
            </w:r>
            <w:r>
              <w:rPr>
                <w:rFonts w:ascii="Times New Roman" w:hAnsi="Times New Roman"/>
              </w:rPr>
              <w:t xml:space="preserve">ešće u projektima nacionalnog  i </w:t>
            </w:r>
            <w:r w:rsidRPr="00C628AA">
              <w:rPr>
                <w:rFonts w:ascii="Times New Roman" w:hAnsi="Times New Roman"/>
              </w:rPr>
              <w:t>međunarodnog karaktera</w:t>
            </w:r>
          </w:p>
          <w:p w:rsidR="003C74D1" w:rsidRDefault="003C74D1" w:rsidP="00E128E5">
            <w:pPr>
              <w:pStyle w:val="ListParagraph"/>
              <w:numPr>
                <w:ilvl w:val="0"/>
                <w:numId w:val="11"/>
              </w:numPr>
              <w:spacing w:beforeAutospacing="0" w:after="0" w:afterAutospacing="0"/>
              <w:contextualSpacing/>
              <w:rPr>
                <w:rFonts w:ascii="Times New Roman" w:hAnsi="Times New Roman"/>
              </w:rPr>
            </w:pPr>
            <w:r w:rsidRPr="004B5911">
              <w:rPr>
                <w:rFonts w:ascii="Times New Roman" w:hAnsi="Times New Roman"/>
              </w:rPr>
              <w:t>Učešće op</w:t>
            </w:r>
            <w:r>
              <w:rPr>
                <w:rFonts w:ascii="Times New Roman" w:hAnsi="Times New Roman"/>
              </w:rPr>
              <w:t>štine u finansiranju projekata</w:t>
            </w:r>
          </w:p>
          <w:p w:rsidR="003C74D1" w:rsidRDefault="003C74D1" w:rsidP="00E128E5">
            <w:pPr>
              <w:pStyle w:val="ListParagraph"/>
              <w:numPr>
                <w:ilvl w:val="0"/>
                <w:numId w:val="11"/>
              </w:numPr>
              <w:spacing w:beforeAutospacing="0" w:after="0" w:afterAutospac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Učešće vanjskih subjekata u finansiranju projekata</w:t>
            </w:r>
          </w:p>
          <w:p w:rsidR="003C74D1" w:rsidRDefault="003C74D1" w:rsidP="00E128E5">
            <w:pPr>
              <w:spacing w:beforeAutospacing="0" w:after="0" w:afterAutospacing="0"/>
              <w:ind w:left="360"/>
              <w:contextualSpacing/>
              <w:rPr>
                <w:rFonts w:ascii="Times New Roman" w:hAnsi="Times New Roman"/>
              </w:rPr>
            </w:pPr>
          </w:p>
          <w:p w:rsidR="003C74D1" w:rsidRPr="004B5911" w:rsidRDefault="003C74D1" w:rsidP="00E128E5">
            <w:pPr>
              <w:spacing w:beforeAutospacing="0" w:after="0" w:afterAutospacing="0"/>
              <w:ind w:left="360"/>
              <w:contextualSpacing/>
              <w:rPr>
                <w:rFonts w:ascii="Times New Roman" w:hAnsi="Times New Roman"/>
              </w:rPr>
            </w:pPr>
          </w:p>
        </w:tc>
      </w:tr>
      <w:tr w:rsidR="003C74D1" w:rsidRPr="00F20749" w:rsidTr="00E128E5">
        <w:trPr>
          <w:cantSplit/>
          <w:trHeight w:val="1125"/>
        </w:trPr>
        <w:tc>
          <w:tcPr>
            <w:tcW w:w="817" w:type="dxa"/>
            <w:shd w:val="clear" w:color="auto" w:fill="D9D9D9" w:themeFill="background1" w:themeFillShade="D9"/>
            <w:textDirection w:val="btLr"/>
          </w:tcPr>
          <w:p w:rsidR="003C74D1" w:rsidRPr="00B369F8" w:rsidRDefault="003C74D1" w:rsidP="00E128E5">
            <w:pPr>
              <w:ind w:left="113" w:right="113"/>
              <w:jc w:val="center"/>
              <w:rPr>
                <w:rFonts w:ascii="Times New Roman" w:hAnsi="Times New Roman"/>
                <w:lang w:val="en-US"/>
              </w:rPr>
            </w:pPr>
            <w:r w:rsidRPr="00B369F8">
              <w:rPr>
                <w:rFonts w:ascii="Times New Roman" w:hAnsi="Times New Roman"/>
                <w:lang w:val="en-US"/>
              </w:rPr>
              <w:t>|</w:t>
            </w:r>
          </w:p>
        </w:tc>
        <w:tc>
          <w:tcPr>
            <w:tcW w:w="4140" w:type="dxa"/>
          </w:tcPr>
          <w:p w:rsidR="003C74D1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/>
                <w:lang w:eastAsia="en-GB"/>
              </w:rPr>
            </w:pPr>
            <w:r w:rsidRPr="00F20749">
              <w:rPr>
                <w:rFonts w:ascii="Times New Roman" w:eastAsia="SimSun" w:hAnsi="Times New Roman"/>
                <w:b/>
                <w:lang w:eastAsia="en-GB"/>
              </w:rPr>
              <w:t>Slabosti (-)</w:t>
            </w:r>
          </w:p>
          <w:p w:rsidR="003C74D1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/>
                <w:lang w:eastAsia="en-GB"/>
              </w:rPr>
            </w:pPr>
          </w:p>
          <w:p w:rsidR="003C74D1" w:rsidRPr="00B57ADE" w:rsidRDefault="003C74D1" w:rsidP="00E128E5">
            <w:pPr>
              <w:pStyle w:val="ListParagraph"/>
              <w:numPr>
                <w:ilvl w:val="0"/>
                <w:numId w:val="10"/>
              </w:numPr>
              <w:spacing w:beforeAutospacing="0" w:after="0" w:afterAutospacing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Loše stanje </w:t>
            </w:r>
            <w:r w:rsidRPr="00B57ADE">
              <w:rPr>
                <w:rFonts w:ascii="Times New Roman" w:hAnsi="Times New Roman"/>
              </w:rPr>
              <w:t xml:space="preserve"> nekih cjevovoda</w:t>
            </w:r>
          </w:p>
          <w:p w:rsidR="003C74D1" w:rsidRPr="00B57ADE" w:rsidRDefault="003C74D1" w:rsidP="00E128E5">
            <w:pPr>
              <w:pStyle w:val="ListParagraph"/>
              <w:numPr>
                <w:ilvl w:val="0"/>
                <w:numId w:val="9"/>
              </w:numPr>
              <w:spacing w:beforeAutospacing="0" w:after="0" w:afterAutospacing="0"/>
              <w:contextualSpacing/>
              <w:jc w:val="both"/>
              <w:rPr>
                <w:rFonts w:ascii="Times New Roman" w:hAnsi="Times New Roman"/>
              </w:rPr>
            </w:pPr>
            <w:r w:rsidRPr="00B57ADE">
              <w:rPr>
                <w:rFonts w:ascii="Times New Roman" w:hAnsi="Times New Roman"/>
              </w:rPr>
              <w:t>Visok nivo neprihodovane vode</w:t>
            </w:r>
          </w:p>
          <w:p w:rsidR="003C74D1" w:rsidRPr="00B57ADE" w:rsidRDefault="003C74D1" w:rsidP="00E128E5">
            <w:pPr>
              <w:pStyle w:val="ListParagraph"/>
              <w:numPr>
                <w:ilvl w:val="0"/>
                <w:numId w:val="9"/>
              </w:numPr>
              <w:spacing w:beforeAutospacing="0" w:after="0" w:afterAutospacing="0"/>
              <w:contextualSpacing/>
              <w:jc w:val="both"/>
              <w:rPr>
                <w:rFonts w:ascii="Times New Roman" w:hAnsi="Times New Roman"/>
              </w:rPr>
            </w:pPr>
            <w:r w:rsidRPr="00B57ADE">
              <w:rPr>
                <w:rFonts w:ascii="Times New Roman" w:hAnsi="Times New Roman"/>
              </w:rPr>
              <w:t>Visoki troškovi bruto plata i drugih davanja</w:t>
            </w:r>
          </w:p>
          <w:p w:rsidR="003C74D1" w:rsidRPr="00B57ADE" w:rsidRDefault="003C74D1" w:rsidP="00E128E5">
            <w:pPr>
              <w:pStyle w:val="ListParagraph"/>
              <w:numPr>
                <w:ilvl w:val="0"/>
                <w:numId w:val="9"/>
              </w:numPr>
              <w:spacing w:beforeAutospacing="0" w:after="0" w:afterAutospacing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Neefikasno korištenje </w:t>
            </w:r>
            <w:r w:rsidRPr="00B57ADE">
              <w:rPr>
                <w:rFonts w:ascii="Times New Roman" w:hAnsi="Times New Roman"/>
              </w:rPr>
              <w:t>radnog vremena</w:t>
            </w:r>
          </w:p>
          <w:p w:rsidR="003C74D1" w:rsidRPr="000C5828" w:rsidRDefault="003C74D1" w:rsidP="00E128E5">
            <w:pPr>
              <w:pStyle w:val="ListParagraph"/>
              <w:numPr>
                <w:ilvl w:val="0"/>
                <w:numId w:val="9"/>
              </w:numPr>
              <w:spacing w:beforeAutospacing="0" w:after="0" w:afterAutospacing="0"/>
              <w:contextualSpacing/>
              <w:jc w:val="both"/>
              <w:rPr>
                <w:rFonts w:ascii="Times New Roman" w:hAnsi="Times New Roman"/>
              </w:rPr>
            </w:pPr>
            <w:r w:rsidRPr="00B57ADE">
              <w:rPr>
                <w:rFonts w:ascii="Times New Roman" w:hAnsi="Times New Roman"/>
              </w:rPr>
              <w:t>Slaba osposo</w:t>
            </w:r>
            <w:r>
              <w:rPr>
                <w:rFonts w:ascii="Times New Roman" w:hAnsi="Times New Roman"/>
              </w:rPr>
              <w:t xml:space="preserve">bljenost zaposlenih za efikasan  </w:t>
            </w:r>
            <w:r w:rsidRPr="00B57ADE">
              <w:rPr>
                <w:rFonts w:ascii="Times New Roman" w:hAnsi="Times New Roman"/>
              </w:rPr>
              <w:t>rad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C74D1" w:rsidRPr="004B5911" w:rsidRDefault="003C74D1" w:rsidP="00E128E5">
            <w:pPr>
              <w:pStyle w:val="ListParagraph"/>
              <w:numPr>
                <w:ilvl w:val="0"/>
                <w:numId w:val="9"/>
              </w:numPr>
              <w:spacing w:beforeAutospacing="0" w:after="0" w:afterAutospacing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Kontola</w:t>
            </w:r>
            <w:r w:rsidRPr="004B5911">
              <w:rPr>
                <w:rFonts w:ascii="Times New Roman" w:hAnsi="Times New Roman"/>
              </w:rPr>
              <w:t xml:space="preserve">  potropšnje vode za građane i komunikacija s potrašačima</w:t>
            </w:r>
          </w:p>
          <w:p w:rsidR="003C74D1" w:rsidRPr="00B57ADE" w:rsidRDefault="003C74D1" w:rsidP="00E128E5">
            <w:pPr>
              <w:pStyle w:val="ListParagraph"/>
              <w:spacing w:beforeAutospacing="0" w:after="0" w:afterAutospacing="0"/>
              <w:contextualSpacing/>
              <w:rPr>
                <w:rFonts w:ascii="Times New Roman" w:hAnsi="Times New Roman"/>
                <w:b/>
              </w:rPr>
            </w:pPr>
          </w:p>
        </w:tc>
        <w:tc>
          <w:tcPr>
            <w:tcW w:w="4365" w:type="dxa"/>
          </w:tcPr>
          <w:p w:rsidR="003C74D1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/>
                <w:lang w:eastAsia="en-GB"/>
              </w:rPr>
            </w:pPr>
            <w:r w:rsidRPr="00F20749">
              <w:rPr>
                <w:rFonts w:ascii="Times New Roman" w:eastAsia="SimSun" w:hAnsi="Times New Roman"/>
                <w:b/>
                <w:lang w:eastAsia="en-GB"/>
              </w:rPr>
              <w:t>Prijetnje (-)</w:t>
            </w:r>
          </w:p>
          <w:p w:rsidR="003C74D1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/>
                <w:lang w:eastAsia="en-GB"/>
              </w:rPr>
            </w:pPr>
          </w:p>
          <w:p w:rsidR="003C74D1" w:rsidRDefault="003C74D1" w:rsidP="00E128E5">
            <w:pPr>
              <w:pStyle w:val="ListParagraph"/>
              <w:numPr>
                <w:ilvl w:val="0"/>
                <w:numId w:val="12"/>
              </w:numPr>
              <w:spacing w:beforeAutospacing="0" w:after="0" w:afterAutospac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Slaba platežna sposobnost određenih korisnika usluga preduzeća</w:t>
            </w:r>
          </w:p>
          <w:p w:rsidR="003C74D1" w:rsidRDefault="003C74D1" w:rsidP="00E128E5">
            <w:pPr>
              <w:pStyle w:val="ListParagraph"/>
              <w:numPr>
                <w:ilvl w:val="0"/>
                <w:numId w:val="12"/>
              </w:numPr>
              <w:spacing w:beforeAutospacing="0" w:after="0" w:afterAutospac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Neizvijesnost sudskih izvršenja nad izvršenicima dužnicima </w:t>
            </w:r>
          </w:p>
          <w:p w:rsidR="003C74D1" w:rsidRDefault="003C74D1" w:rsidP="00E128E5">
            <w:pPr>
              <w:pStyle w:val="ListParagraph"/>
              <w:numPr>
                <w:ilvl w:val="0"/>
                <w:numId w:val="12"/>
              </w:numPr>
              <w:spacing w:beforeAutospacing="0" w:after="0" w:afterAutospacing="0"/>
              <w:contextualSpacing/>
              <w:rPr>
                <w:rFonts w:ascii="Times New Roman" w:hAnsi="Times New Roman"/>
              </w:rPr>
            </w:pPr>
            <w:r w:rsidRPr="00BC3F43">
              <w:rPr>
                <w:rFonts w:ascii="Times New Roman" w:hAnsi="Times New Roman"/>
              </w:rPr>
              <w:t xml:space="preserve">Postojeće stanje zaštite vodoizvorišta  </w:t>
            </w:r>
          </w:p>
          <w:p w:rsidR="003C74D1" w:rsidRPr="00BC3F43" w:rsidRDefault="003C74D1" w:rsidP="00E128E5">
            <w:pPr>
              <w:pStyle w:val="ListParagraph"/>
              <w:numPr>
                <w:ilvl w:val="0"/>
                <w:numId w:val="12"/>
              </w:numPr>
              <w:spacing w:beforeAutospacing="0" w:after="0" w:afterAutospacing="0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Opšta opasnost po zdravlje građana od virusa CORONA i nemogućnost komunikacije</w:t>
            </w:r>
          </w:p>
        </w:tc>
      </w:tr>
    </w:tbl>
    <w:p w:rsidR="003C74D1" w:rsidRDefault="003C74D1" w:rsidP="003C74D1">
      <w:pPr>
        <w:keepNext/>
        <w:spacing w:before="120" w:beforeAutospacing="0" w:after="240" w:afterAutospacing="0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  <w:bookmarkStart w:id="61" w:name="_Toc477513843"/>
    </w:p>
    <w:p w:rsidR="003C74D1" w:rsidRDefault="003C74D1" w:rsidP="003C74D1">
      <w:pPr>
        <w:keepNext/>
        <w:spacing w:before="120" w:beforeAutospacing="0" w:after="240" w:afterAutospacing="0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</w:p>
    <w:p w:rsidR="003C74D1" w:rsidRDefault="003C74D1" w:rsidP="003C74D1">
      <w:pPr>
        <w:keepNext/>
        <w:spacing w:before="120" w:beforeAutospacing="0" w:after="240" w:afterAutospacing="0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</w:p>
    <w:p w:rsidR="003C74D1" w:rsidRDefault="003C74D1" w:rsidP="003C74D1">
      <w:pPr>
        <w:keepNext/>
        <w:spacing w:before="120" w:beforeAutospacing="0" w:after="240" w:afterAutospacing="0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</w:p>
    <w:p w:rsidR="003C74D1" w:rsidRDefault="003C74D1" w:rsidP="003C74D1">
      <w:pPr>
        <w:keepNext/>
        <w:spacing w:before="120" w:beforeAutospacing="0" w:after="240" w:afterAutospacing="0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</w:p>
    <w:p w:rsidR="003C74D1" w:rsidRDefault="003C74D1" w:rsidP="003C74D1">
      <w:pPr>
        <w:rPr>
          <w:rFonts w:ascii="Times New Roman" w:hAnsi="Times New Roman"/>
          <w:i/>
        </w:rPr>
      </w:pPr>
      <w:bookmarkStart w:id="62" w:name="_Ref481261856"/>
      <w:bookmarkEnd w:id="61"/>
    </w:p>
    <w:p w:rsidR="003C74D1" w:rsidRDefault="003C74D1" w:rsidP="003C74D1">
      <w:pPr>
        <w:rPr>
          <w:rFonts w:ascii="Times New Roman" w:hAnsi="Times New Roman"/>
          <w:i/>
        </w:rPr>
      </w:pPr>
    </w:p>
    <w:p w:rsidR="003C74D1" w:rsidRDefault="003C74D1" w:rsidP="003C74D1">
      <w:pPr>
        <w:rPr>
          <w:rFonts w:ascii="Times New Roman" w:hAnsi="Times New Roman"/>
          <w:i/>
        </w:rPr>
      </w:pPr>
    </w:p>
    <w:p w:rsidR="003C74D1" w:rsidRDefault="003C74D1" w:rsidP="003C74D1">
      <w:pPr>
        <w:rPr>
          <w:rFonts w:ascii="Times New Roman" w:hAnsi="Times New Roman"/>
          <w:i/>
        </w:rPr>
      </w:pPr>
    </w:p>
    <w:p w:rsidR="003C74D1" w:rsidRDefault="003C74D1" w:rsidP="003C74D1">
      <w:pPr>
        <w:rPr>
          <w:rFonts w:ascii="Times New Roman" w:hAnsi="Times New Roman"/>
          <w:i/>
        </w:rPr>
      </w:pPr>
    </w:p>
    <w:p w:rsidR="003C74D1" w:rsidRDefault="003C74D1" w:rsidP="003C74D1">
      <w:pPr>
        <w:rPr>
          <w:rFonts w:ascii="Times New Roman" w:hAnsi="Times New Roman"/>
          <w:i/>
        </w:rPr>
      </w:pPr>
    </w:p>
    <w:p w:rsidR="003C74D1" w:rsidRPr="00AC5404" w:rsidRDefault="003C74D1" w:rsidP="003C74D1">
      <w:pPr>
        <w:keepNext/>
        <w:pageBreakBefore/>
        <w:spacing w:before="120" w:beforeAutospacing="0" w:after="240" w:afterAutospacing="0"/>
        <w:jc w:val="left"/>
        <w:outlineLvl w:val="1"/>
        <w:rPr>
          <w:rFonts w:ascii="Times New Roman" w:hAnsi="Times New Roman"/>
          <w:b/>
          <w:color w:val="1F497D" w:themeColor="text2"/>
          <w:sz w:val="28"/>
        </w:rPr>
      </w:pPr>
      <w:r w:rsidRPr="00AC5404">
        <w:rPr>
          <w:rFonts w:ascii="Times New Roman" w:hAnsi="Times New Roman"/>
          <w:b/>
          <w:color w:val="1F497D" w:themeColor="text2"/>
          <w:sz w:val="28"/>
        </w:rPr>
        <w:t>3.7 Prioriteti i potrebe (strateška opredjeljenja)</w:t>
      </w:r>
    </w:p>
    <w:p w:rsidR="003C74D1" w:rsidRPr="00B369F8" w:rsidRDefault="003C74D1" w:rsidP="003C74D1">
      <w:pPr>
        <w:rPr>
          <w:rFonts w:ascii="Times New Roman" w:hAnsi="Times New Roman"/>
        </w:rPr>
      </w:pPr>
      <w:r w:rsidRPr="00B369F8">
        <w:rPr>
          <w:rFonts w:ascii="Times New Roman" w:hAnsi="Times New Roman"/>
        </w:rPr>
        <w:t>Nakon SWOT analize definisani su prioriteti i potrebe za osiguranje održivosti sistema.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F8772E">
        <w:rPr>
          <w:rFonts w:ascii="Times New Roman" w:hAnsi="Times New Roman"/>
          <w:szCs w:val="22"/>
        </w:rPr>
        <w:t xml:space="preserve">Tablica </w:t>
      </w:r>
      <w:r w:rsidRPr="00F8772E">
        <w:rPr>
          <w:rFonts w:ascii="Times New Roman" w:hAnsi="Times New Roman"/>
          <w:szCs w:val="22"/>
        </w:rPr>
        <w:fldChar w:fldCharType="begin"/>
      </w:r>
      <w:r w:rsidRPr="00F8772E">
        <w:rPr>
          <w:rFonts w:ascii="Times New Roman" w:hAnsi="Times New Roman"/>
          <w:szCs w:val="22"/>
        </w:rPr>
        <w:instrText xml:space="preserve"> STYLEREF 1 \s </w:instrText>
      </w:r>
      <w:r w:rsidRPr="00F8772E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8772E">
        <w:rPr>
          <w:rFonts w:ascii="Times New Roman" w:hAnsi="Times New Roman"/>
          <w:szCs w:val="22"/>
        </w:rPr>
        <w:fldChar w:fldCharType="end"/>
      </w:r>
      <w:r w:rsidRPr="00F8772E">
        <w:rPr>
          <w:rFonts w:ascii="Times New Roman" w:hAnsi="Times New Roman"/>
          <w:szCs w:val="22"/>
        </w:rPr>
        <w:noBreakHyphen/>
      </w:r>
      <w:bookmarkEnd w:id="62"/>
      <w:r w:rsidRPr="00F8772E">
        <w:rPr>
          <w:rFonts w:ascii="Times New Roman" w:hAnsi="Times New Roman"/>
          <w:szCs w:val="22"/>
        </w:rPr>
        <w:t>22: Prioriteti i potrebe za osiguranje održivosti</w:t>
      </w:r>
    </w:p>
    <w:tbl>
      <w:tblPr>
        <w:tblStyle w:val="TableGrid"/>
        <w:tblW w:w="9322" w:type="dxa"/>
        <w:tblLayout w:type="fixed"/>
        <w:tblLook w:val="04A0"/>
      </w:tblPr>
      <w:tblGrid>
        <w:gridCol w:w="3256"/>
        <w:gridCol w:w="6066"/>
      </w:tblGrid>
      <w:tr w:rsidR="003C74D1" w:rsidRPr="00F20749" w:rsidTr="00E128E5">
        <w:trPr>
          <w:trHeight w:val="364"/>
          <w:tblHeader/>
        </w:trPr>
        <w:tc>
          <w:tcPr>
            <w:tcW w:w="3256" w:type="dxa"/>
            <w:vMerge w:val="restart"/>
            <w:shd w:val="clear" w:color="auto" w:fill="BFBFBF" w:themeFill="background1" w:themeFillShade="BF"/>
            <w:vAlign w:val="center"/>
          </w:tcPr>
          <w:p w:rsidR="003C74D1" w:rsidRPr="00F20749" w:rsidRDefault="003C74D1" w:rsidP="00E128E5">
            <w:pPr>
              <w:keepNext/>
              <w:spacing w:before="0" w:beforeAutospacing="0" w:after="0" w:afterAutospacing="0"/>
              <w:contextualSpacing/>
              <w:jc w:val="left"/>
              <w:rPr>
                <w:rFonts w:ascii="Times New Roman" w:hAnsi="Times New Roman"/>
                <w:b/>
              </w:rPr>
            </w:pPr>
            <w:r w:rsidRPr="00F20749">
              <w:rPr>
                <w:rFonts w:ascii="Times New Roman" w:hAnsi="Times New Roman"/>
                <w:b/>
                <w:bCs/>
              </w:rPr>
              <w:t>Područje aktivnosti</w:t>
            </w:r>
          </w:p>
        </w:tc>
        <w:tc>
          <w:tcPr>
            <w:tcW w:w="6066" w:type="dxa"/>
            <w:vMerge w:val="restart"/>
            <w:shd w:val="clear" w:color="auto" w:fill="BFBFBF" w:themeFill="background1" w:themeFillShade="BF"/>
            <w:vAlign w:val="center"/>
          </w:tcPr>
          <w:p w:rsidR="003C74D1" w:rsidRPr="00F20749" w:rsidRDefault="003C74D1" w:rsidP="00E128E5">
            <w:pPr>
              <w:keepNext/>
              <w:spacing w:before="0" w:beforeAutospacing="0" w:after="0" w:afterAutospacing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Prioriteti i potrebe</w:t>
            </w:r>
          </w:p>
        </w:tc>
      </w:tr>
      <w:tr w:rsidR="003C74D1" w:rsidRPr="00F20749" w:rsidTr="00E128E5">
        <w:trPr>
          <w:trHeight w:val="244"/>
          <w:tblHeader/>
        </w:trPr>
        <w:tc>
          <w:tcPr>
            <w:tcW w:w="3256" w:type="dxa"/>
            <w:vMerge/>
            <w:shd w:val="clear" w:color="auto" w:fill="BFBFBF" w:themeFill="background1" w:themeFillShade="BF"/>
          </w:tcPr>
          <w:p w:rsidR="003C74D1" w:rsidRPr="00F20749" w:rsidRDefault="003C74D1" w:rsidP="00E128E5">
            <w:pPr>
              <w:keepNext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066" w:type="dxa"/>
            <w:vMerge/>
            <w:shd w:val="clear" w:color="auto" w:fill="BFBFBF" w:themeFill="background1" w:themeFillShade="BF"/>
          </w:tcPr>
          <w:p w:rsidR="003C74D1" w:rsidRPr="00F20749" w:rsidRDefault="003C74D1" w:rsidP="00E128E5">
            <w:pPr>
              <w:keepNext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C74D1" w:rsidRPr="00F20749" w:rsidTr="00E128E5">
        <w:trPr>
          <w:trHeight w:val="537"/>
        </w:trPr>
        <w:tc>
          <w:tcPr>
            <w:tcW w:w="3256" w:type="dxa"/>
            <w:shd w:val="clear" w:color="auto" w:fill="FFFFFF" w:themeFill="background1"/>
            <w:vAlign w:val="center"/>
          </w:tcPr>
          <w:p w:rsidR="003C74D1" w:rsidRPr="00F20749" w:rsidRDefault="003C74D1" w:rsidP="00E128E5">
            <w:pPr>
              <w:keepNext/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 w:rsidRPr="00F20749">
              <w:rPr>
                <w:rFonts w:ascii="Times New Roman" w:eastAsia="SimSun" w:hAnsi="Times New Roman"/>
                <w:szCs w:val="24"/>
                <w:lang w:eastAsia="en-GB"/>
              </w:rPr>
              <w:t>Performanse preduzeća</w:t>
            </w:r>
          </w:p>
        </w:tc>
        <w:tc>
          <w:tcPr>
            <w:tcW w:w="6066" w:type="dxa"/>
            <w:shd w:val="clear" w:color="auto" w:fill="FFFFFF" w:themeFill="background1"/>
            <w:vAlign w:val="center"/>
          </w:tcPr>
          <w:p w:rsidR="003C74D1" w:rsidRPr="00F20749" w:rsidRDefault="003C74D1" w:rsidP="00E128E5">
            <w:pPr>
              <w:keepNext/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szCs w:val="24"/>
                <w:lang w:eastAsia="en-GB"/>
              </w:rPr>
              <w:t>Definisati novu organizaciju preduzeća i sistematizaciju poslova</w:t>
            </w:r>
          </w:p>
        </w:tc>
      </w:tr>
      <w:tr w:rsidR="003C74D1" w:rsidRPr="00F20749" w:rsidTr="00E128E5">
        <w:trPr>
          <w:trHeight w:val="537"/>
        </w:trPr>
        <w:tc>
          <w:tcPr>
            <w:tcW w:w="3256" w:type="dxa"/>
            <w:shd w:val="clear" w:color="auto" w:fill="FFFFFF" w:themeFill="background1"/>
            <w:vAlign w:val="center"/>
          </w:tcPr>
          <w:p w:rsidR="003C74D1" w:rsidRPr="00F20749" w:rsidRDefault="003C74D1" w:rsidP="00E128E5">
            <w:pPr>
              <w:keepNext/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 w:rsidRPr="00F20749">
              <w:rPr>
                <w:rFonts w:ascii="Times New Roman" w:eastAsia="SimSun" w:hAnsi="Times New Roman"/>
                <w:szCs w:val="24"/>
                <w:lang w:eastAsia="en-GB"/>
              </w:rPr>
              <w:t>Performanse zaposlenika</w:t>
            </w:r>
          </w:p>
        </w:tc>
        <w:tc>
          <w:tcPr>
            <w:tcW w:w="6066" w:type="dxa"/>
            <w:shd w:val="clear" w:color="auto" w:fill="FFFFFF" w:themeFill="background1"/>
            <w:vAlign w:val="center"/>
          </w:tcPr>
          <w:p w:rsidR="003C74D1" w:rsidRPr="00F20749" w:rsidRDefault="003C74D1" w:rsidP="00E128E5">
            <w:pPr>
              <w:keepNext/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szCs w:val="24"/>
                <w:lang w:eastAsia="en-GB"/>
              </w:rPr>
              <w:t>Definisati potrebna znanja i sposobnosti zaposlenih i omogućiti što brže sticanje istih</w:t>
            </w:r>
          </w:p>
        </w:tc>
      </w:tr>
      <w:tr w:rsidR="003C74D1" w:rsidRPr="00F20749" w:rsidTr="00E128E5">
        <w:trPr>
          <w:trHeight w:val="537"/>
        </w:trPr>
        <w:tc>
          <w:tcPr>
            <w:tcW w:w="3256" w:type="dxa"/>
            <w:shd w:val="clear" w:color="auto" w:fill="FFFFFF" w:themeFill="background1"/>
            <w:vAlign w:val="center"/>
          </w:tcPr>
          <w:p w:rsidR="003C74D1" w:rsidRPr="00F20749" w:rsidRDefault="003C74D1" w:rsidP="00E128E5">
            <w:pPr>
              <w:keepNext/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 w:rsidRPr="00F20749">
              <w:rPr>
                <w:rFonts w:ascii="Times New Roman" w:eastAsia="SimSun" w:hAnsi="Times New Roman"/>
                <w:szCs w:val="24"/>
                <w:lang w:eastAsia="en-GB"/>
              </w:rPr>
              <w:t>Pružanje usluga</w:t>
            </w:r>
          </w:p>
        </w:tc>
        <w:tc>
          <w:tcPr>
            <w:tcW w:w="6066" w:type="dxa"/>
            <w:shd w:val="clear" w:color="auto" w:fill="FFFFFF" w:themeFill="background1"/>
            <w:vAlign w:val="center"/>
          </w:tcPr>
          <w:p w:rsidR="003C74D1" w:rsidRPr="00F20749" w:rsidRDefault="003C74D1" w:rsidP="00E128E5">
            <w:pPr>
              <w:keepNext/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szCs w:val="24"/>
                <w:lang w:eastAsia="en-GB"/>
              </w:rPr>
              <w:t>Dodatno širenje vodovodne i kanalizacione mreže u skladu sa usaglašenim planovima sa JLS</w:t>
            </w:r>
          </w:p>
        </w:tc>
      </w:tr>
      <w:tr w:rsidR="003C74D1" w:rsidRPr="00F20749" w:rsidTr="00E128E5">
        <w:trPr>
          <w:trHeight w:val="511"/>
        </w:trPr>
        <w:tc>
          <w:tcPr>
            <w:tcW w:w="3256" w:type="dxa"/>
            <w:vAlign w:val="center"/>
          </w:tcPr>
          <w:p w:rsidR="003C74D1" w:rsidRPr="00F20749" w:rsidRDefault="003C74D1" w:rsidP="00E128E5">
            <w:pPr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 w:rsidRPr="00F20749">
              <w:rPr>
                <w:rFonts w:ascii="Times New Roman" w:eastAsia="SimSun" w:hAnsi="Times New Roman"/>
                <w:szCs w:val="24"/>
                <w:lang w:eastAsia="en-GB"/>
              </w:rPr>
              <w:t>Operativno upravljanje</w:t>
            </w:r>
          </w:p>
        </w:tc>
        <w:tc>
          <w:tcPr>
            <w:tcW w:w="6066" w:type="dxa"/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Cs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bCs/>
                <w:szCs w:val="24"/>
                <w:lang w:eastAsia="en-GB"/>
              </w:rPr>
              <w:t>Kontrolisati očitanje i korištenje vode, ugraditi dodatne vodomjere i smanjiti paušalno zaduženje</w:t>
            </w:r>
          </w:p>
        </w:tc>
      </w:tr>
      <w:tr w:rsidR="003C74D1" w:rsidRPr="00F20749" w:rsidTr="00E128E5">
        <w:trPr>
          <w:trHeight w:val="365"/>
        </w:trPr>
        <w:tc>
          <w:tcPr>
            <w:tcW w:w="3256" w:type="dxa"/>
            <w:vAlign w:val="center"/>
          </w:tcPr>
          <w:p w:rsidR="003C74D1" w:rsidRPr="00F20749" w:rsidRDefault="003C74D1" w:rsidP="00E128E5">
            <w:pPr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 w:rsidRPr="00F20749">
              <w:rPr>
                <w:rFonts w:ascii="Times New Roman" w:eastAsia="SimSun" w:hAnsi="Times New Roman"/>
                <w:bCs/>
                <w:szCs w:val="24"/>
                <w:lang w:eastAsia="en-GB"/>
              </w:rPr>
              <w:t>Upravljanje imovinom</w:t>
            </w:r>
          </w:p>
        </w:tc>
        <w:tc>
          <w:tcPr>
            <w:tcW w:w="6066" w:type="dxa"/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Cs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bCs/>
                <w:szCs w:val="24"/>
                <w:lang w:eastAsia="en-GB"/>
              </w:rPr>
              <w:t>Popisati imovinu, usaglasiti sa JLS vlasništvo i procijeniti vrijednost imovine</w:t>
            </w:r>
          </w:p>
        </w:tc>
      </w:tr>
      <w:tr w:rsidR="003C74D1" w:rsidRPr="00F20749" w:rsidTr="00E128E5">
        <w:trPr>
          <w:trHeight w:val="566"/>
        </w:trPr>
        <w:tc>
          <w:tcPr>
            <w:tcW w:w="3256" w:type="dxa"/>
            <w:vAlign w:val="center"/>
          </w:tcPr>
          <w:p w:rsidR="003C74D1" w:rsidRPr="00F20749" w:rsidRDefault="003C74D1" w:rsidP="00E128E5">
            <w:pPr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 w:rsidRPr="00F20749">
              <w:rPr>
                <w:rFonts w:ascii="Times New Roman" w:eastAsia="SimSun" w:hAnsi="Times New Roman"/>
                <w:bCs/>
                <w:szCs w:val="24"/>
                <w:lang w:eastAsia="en-GB"/>
              </w:rPr>
              <w:t>Očitanje, fakturisanje i naplata</w:t>
            </w:r>
          </w:p>
        </w:tc>
        <w:tc>
          <w:tcPr>
            <w:tcW w:w="6066" w:type="dxa"/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Cs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bCs/>
                <w:szCs w:val="24"/>
                <w:lang w:eastAsia="en-GB"/>
              </w:rPr>
              <w:t>Definisati mjere efikasnije naplate, definisati vrijeme očitanja vodomjera građana, zaduživati i  zgrade, kontrolisati  rad  inkasanata</w:t>
            </w:r>
          </w:p>
        </w:tc>
      </w:tr>
      <w:tr w:rsidR="003C74D1" w:rsidRPr="00F20749" w:rsidTr="00E128E5">
        <w:trPr>
          <w:trHeight w:val="524"/>
        </w:trPr>
        <w:tc>
          <w:tcPr>
            <w:tcW w:w="3256" w:type="dxa"/>
            <w:vAlign w:val="center"/>
          </w:tcPr>
          <w:p w:rsidR="003C74D1" w:rsidRPr="00F20749" w:rsidRDefault="003C74D1" w:rsidP="00E128E5">
            <w:pPr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 w:rsidRPr="00F20749">
              <w:rPr>
                <w:rFonts w:ascii="Times New Roman" w:eastAsia="SimSun" w:hAnsi="Times New Roman"/>
                <w:szCs w:val="24"/>
                <w:lang w:eastAsia="en-GB"/>
              </w:rPr>
              <w:t>Finansijske performance</w:t>
            </w:r>
          </w:p>
        </w:tc>
        <w:tc>
          <w:tcPr>
            <w:tcW w:w="6066" w:type="dxa"/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Cs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bCs/>
                <w:szCs w:val="24"/>
                <w:lang w:eastAsia="en-GB"/>
              </w:rPr>
              <w:t>Unaprediti računovodstveno-finansijski softver i finansijsko planiranje i izvještavanje</w:t>
            </w:r>
          </w:p>
        </w:tc>
      </w:tr>
      <w:tr w:rsidR="003C74D1" w:rsidRPr="00F20749" w:rsidTr="00E128E5">
        <w:trPr>
          <w:trHeight w:val="524"/>
        </w:trPr>
        <w:tc>
          <w:tcPr>
            <w:tcW w:w="3256" w:type="dxa"/>
            <w:vAlign w:val="center"/>
          </w:tcPr>
          <w:p w:rsidR="003C74D1" w:rsidRPr="00F20749" w:rsidRDefault="003C74D1" w:rsidP="00E128E5">
            <w:pPr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szCs w:val="24"/>
                <w:lang w:eastAsia="en-GB"/>
              </w:rPr>
              <w:t>Smanjenje neprihodovane vode</w:t>
            </w:r>
          </w:p>
        </w:tc>
        <w:tc>
          <w:tcPr>
            <w:tcW w:w="6066" w:type="dxa"/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Cs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bCs/>
                <w:szCs w:val="24"/>
                <w:lang w:eastAsia="en-GB"/>
              </w:rPr>
              <w:t>Otkrivati curotine i brzo otklanjati  kvarove,dodatno  ulagati u opremu  za detekciju</w:t>
            </w:r>
          </w:p>
        </w:tc>
      </w:tr>
      <w:tr w:rsidR="003C74D1" w:rsidRPr="00F20749" w:rsidTr="00E128E5">
        <w:trPr>
          <w:trHeight w:val="524"/>
        </w:trPr>
        <w:tc>
          <w:tcPr>
            <w:tcW w:w="3256" w:type="dxa"/>
            <w:vAlign w:val="center"/>
          </w:tcPr>
          <w:p w:rsidR="003C74D1" w:rsidRDefault="003C74D1" w:rsidP="00E128E5">
            <w:pPr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szCs w:val="24"/>
                <w:lang w:eastAsia="en-GB"/>
              </w:rPr>
              <w:t>Kapitalna ulaganja</w:t>
            </w:r>
          </w:p>
        </w:tc>
        <w:tc>
          <w:tcPr>
            <w:tcW w:w="6066" w:type="dxa"/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Cs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bCs/>
                <w:szCs w:val="24"/>
                <w:lang w:eastAsia="en-GB"/>
              </w:rPr>
              <w:t>Sanacija  vodovodne mreže,sanacija i proširenje kanalizacione mreže i izgradnja prečistača, u skladu sa opštinskim planovima ulaganja</w:t>
            </w:r>
          </w:p>
        </w:tc>
      </w:tr>
      <w:tr w:rsidR="003C74D1" w:rsidRPr="00F20749" w:rsidTr="00E128E5">
        <w:trPr>
          <w:trHeight w:val="524"/>
        </w:trPr>
        <w:tc>
          <w:tcPr>
            <w:tcW w:w="3256" w:type="dxa"/>
            <w:vAlign w:val="center"/>
          </w:tcPr>
          <w:p w:rsidR="003C74D1" w:rsidRDefault="003C74D1" w:rsidP="00E128E5">
            <w:pPr>
              <w:numPr>
                <w:ilvl w:val="0"/>
                <w:numId w:val="7"/>
              </w:numPr>
              <w:spacing w:before="0" w:beforeAutospacing="0" w:after="0" w:afterAutospacing="0"/>
              <w:ind w:left="284" w:hanging="284"/>
              <w:jc w:val="left"/>
              <w:rPr>
                <w:rFonts w:ascii="Times New Roman" w:eastAsia="SimSun" w:hAnsi="Times New Roman"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szCs w:val="24"/>
                <w:lang w:eastAsia="en-GB"/>
              </w:rPr>
              <w:t>Odnosi sa osnivačem</w:t>
            </w:r>
          </w:p>
        </w:tc>
        <w:tc>
          <w:tcPr>
            <w:tcW w:w="6066" w:type="dxa"/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Cs/>
                <w:szCs w:val="24"/>
                <w:lang w:eastAsia="en-GB"/>
              </w:rPr>
            </w:pPr>
            <w:r>
              <w:rPr>
                <w:rFonts w:ascii="Times New Roman" w:eastAsia="SimSun" w:hAnsi="Times New Roman"/>
                <w:bCs/>
                <w:szCs w:val="24"/>
                <w:lang w:eastAsia="en-GB"/>
              </w:rPr>
              <w:t>Definisati imovinske i druge odnose sa JLS</w:t>
            </w:r>
          </w:p>
        </w:tc>
      </w:tr>
    </w:tbl>
    <w:p w:rsidR="003C74D1" w:rsidRPr="00F20749" w:rsidRDefault="003C74D1" w:rsidP="003C74D1">
      <w:pPr>
        <w:pStyle w:val="Heading1"/>
        <w:spacing w:after="0"/>
        <w:ind w:left="567" w:hanging="567"/>
        <w:rPr>
          <w:rFonts w:ascii="Times New Roman" w:hAnsi="Times New Roman"/>
        </w:rPr>
      </w:pPr>
      <w:bookmarkStart w:id="63" w:name="_Toc477513844"/>
      <w:bookmarkStart w:id="64" w:name="_Toc359359262"/>
      <w:r w:rsidRPr="00F20749">
        <w:rPr>
          <w:rFonts w:ascii="Times New Roman" w:hAnsi="Times New Roman"/>
        </w:rPr>
        <w:t>Strateški ciljevi i indikatori (ciljne vrijednosti)</w:t>
      </w:r>
      <w:bookmarkEnd w:id="63"/>
      <w:bookmarkEnd w:id="64"/>
    </w:p>
    <w:p w:rsidR="003C74D1" w:rsidRPr="002647F2" w:rsidRDefault="003C74D1" w:rsidP="003C74D1">
      <w:pPr>
        <w:keepNext/>
        <w:numPr>
          <w:ilvl w:val="1"/>
          <w:numId w:val="1"/>
        </w:numPr>
        <w:spacing w:before="120" w:beforeAutospacing="0" w:after="240" w:afterAutospacing="0"/>
        <w:ind w:left="1001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r w:rsidRPr="002647F2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Misija i vizija</w:t>
      </w:r>
    </w:p>
    <w:p w:rsidR="003C74D1" w:rsidRDefault="003C74D1" w:rsidP="003C74D1">
      <w:pPr>
        <w:spacing w:after="120" w:afterAutospacing="0"/>
        <w:rPr>
          <w:rFonts w:ascii="Times New Roman" w:eastAsia="Calibri" w:hAnsi="Times New Roman"/>
          <w:b/>
          <w:szCs w:val="22"/>
          <w:bdr w:val="nil"/>
        </w:rPr>
      </w:pPr>
      <w:r w:rsidRPr="00F20749">
        <w:rPr>
          <w:rFonts w:ascii="Times New Roman" w:eastAsia="Calibri" w:hAnsi="Times New Roman"/>
          <w:b/>
          <w:szCs w:val="22"/>
          <w:bdr w:val="nil"/>
        </w:rPr>
        <w:t>Misija</w:t>
      </w:r>
    </w:p>
    <w:p w:rsidR="003C74D1" w:rsidRPr="00155799" w:rsidRDefault="003C74D1" w:rsidP="003C74D1">
      <w:pPr>
        <w:spacing w:after="120" w:afterAutospacing="0"/>
        <w:rPr>
          <w:rFonts w:ascii="Times New Roman" w:eastAsia="Calibri" w:hAnsi="Times New Roman"/>
          <w:szCs w:val="22"/>
          <w:bdr w:val="nil"/>
        </w:rPr>
      </w:pPr>
      <w:r>
        <w:rPr>
          <w:rFonts w:ascii="Times New Roman" w:eastAsia="Calibri" w:hAnsi="Times New Roman"/>
          <w:szCs w:val="22"/>
          <w:bdr w:val="nil"/>
        </w:rPr>
        <w:t>Misija ovog preduzeća je konstantno unapređenje usluga vodosnadbijevanja i odvodnje otpadne vode za sve korisnike, unapređenje kvaliteta života i zaštita životne sredine.</w:t>
      </w:r>
    </w:p>
    <w:p w:rsidR="003C74D1" w:rsidRDefault="003C74D1" w:rsidP="003C74D1">
      <w:pPr>
        <w:spacing w:after="120" w:afterAutospacing="0"/>
        <w:rPr>
          <w:rFonts w:ascii="Times New Roman" w:eastAsia="Calibri" w:hAnsi="Times New Roman"/>
          <w:b/>
          <w:szCs w:val="22"/>
          <w:bdr w:val="nil"/>
        </w:rPr>
      </w:pPr>
      <w:r w:rsidRPr="00F20749">
        <w:rPr>
          <w:rFonts w:ascii="Times New Roman" w:eastAsia="Calibri" w:hAnsi="Times New Roman"/>
          <w:b/>
          <w:szCs w:val="22"/>
          <w:bdr w:val="nil"/>
        </w:rPr>
        <w:t>Vizija</w:t>
      </w:r>
    </w:p>
    <w:p w:rsidR="003C74D1" w:rsidRDefault="003C74D1" w:rsidP="003C74D1">
      <w:pPr>
        <w:spacing w:after="120" w:afterAutospacing="0"/>
        <w:rPr>
          <w:rFonts w:ascii="Times New Roman" w:eastAsia="Calibri" w:hAnsi="Times New Roman"/>
          <w:szCs w:val="22"/>
          <w:bdr w:val="nil"/>
        </w:rPr>
      </w:pPr>
      <w:r>
        <w:rPr>
          <w:rFonts w:ascii="Times New Roman" w:eastAsia="Calibri" w:hAnsi="Times New Roman"/>
          <w:szCs w:val="22"/>
          <w:bdr w:val="nil"/>
        </w:rPr>
        <w:t xml:space="preserve">Vizija ovog preduzeća je kontinuitet kvalitetnog vodosnadbijevanja i odvodnje po pirhvatljivim cijenama. </w:t>
      </w:r>
    </w:p>
    <w:p w:rsidR="003C74D1" w:rsidRDefault="003C74D1" w:rsidP="003C74D1">
      <w:pPr>
        <w:spacing w:after="120" w:afterAutospacing="0"/>
        <w:rPr>
          <w:rFonts w:ascii="Times New Roman" w:eastAsia="Calibri" w:hAnsi="Times New Roman"/>
          <w:b/>
          <w:szCs w:val="22"/>
          <w:bdr w:val="nil"/>
        </w:rPr>
      </w:pPr>
      <w:r w:rsidRPr="004B68CA">
        <w:rPr>
          <w:rFonts w:ascii="Times New Roman" w:eastAsia="Calibri" w:hAnsi="Times New Roman"/>
          <w:b/>
          <w:szCs w:val="22"/>
          <w:bdr w:val="nil"/>
        </w:rPr>
        <w:t>Vrijednosti</w:t>
      </w:r>
    </w:p>
    <w:p w:rsidR="003C74D1" w:rsidRDefault="003C74D1" w:rsidP="003C74D1">
      <w:pPr>
        <w:spacing w:after="120" w:afterAutospacing="0"/>
        <w:jc w:val="center"/>
        <w:rPr>
          <w:rFonts w:ascii="Times New Roman" w:eastAsia="Calibri" w:hAnsi="Times New Roman"/>
          <w:szCs w:val="22"/>
          <w:bdr w:val="nil"/>
        </w:rPr>
      </w:pPr>
      <w:r w:rsidRPr="004B68CA">
        <w:rPr>
          <w:rFonts w:ascii="Times New Roman" w:eastAsia="Calibri" w:hAnsi="Times New Roman"/>
          <w:szCs w:val="22"/>
          <w:bdr w:val="nil"/>
        </w:rPr>
        <w:t>Usluga ●</w:t>
      </w:r>
      <w:r>
        <w:rPr>
          <w:rFonts w:ascii="Times New Roman" w:eastAsia="Calibri" w:hAnsi="Times New Roman"/>
          <w:szCs w:val="22"/>
          <w:bdr w:val="nil"/>
        </w:rPr>
        <w:t xml:space="preserve"> Kvalitet</w:t>
      </w:r>
      <w:r w:rsidRPr="004B68CA">
        <w:rPr>
          <w:rFonts w:ascii="Times New Roman" w:eastAsia="Calibri" w:hAnsi="Times New Roman"/>
          <w:szCs w:val="22"/>
          <w:bdr w:val="nil"/>
        </w:rPr>
        <w:t xml:space="preserve"> ● Održivost ● Ekologija ● Lojalnost ● Inovacija</w:t>
      </w:r>
    </w:p>
    <w:p w:rsidR="003C74D1" w:rsidRPr="004B68CA" w:rsidRDefault="003C74D1" w:rsidP="003C74D1">
      <w:pPr>
        <w:spacing w:after="120" w:afterAutospacing="0"/>
        <w:jc w:val="center"/>
        <w:rPr>
          <w:rFonts w:ascii="Times New Roman" w:eastAsia="Calibri" w:hAnsi="Times New Roman"/>
          <w:szCs w:val="22"/>
          <w:bdr w:val="nil"/>
        </w:rPr>
      </w:pPr>
    </w:p>
    <w:p w:rsidR="003C74D1" w:rsidRPr="002647F2" w:rsidRDefault="003C74D1" w:rsidP="003C74D1">
      <w:pPr>
        <w:keepNext/>
        <w:numPr>
          <w:ilvl w:val="1"/>
          <w:numId w:val="1"/>
        </w:numPr>
        <w:spacing w:before="120" w:beforeAutospacing="0" w:after="240" w:afterAutospacing="0"/>
        <w:ind w:left="1001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r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Prognoza potreba</w:t>
      </w:r>
      <w:r w:rsidRPr="002647F2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 xml:space="preserve"> i potražnje za uslugama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65" w:name="_Toc359359236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4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1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>: Projekcija broja korisnika</w:t>
      </w:r>
      <w:bookmarkEnd w:id="65"/>
    </w:p>
    <w:tbl>
      <w:tblPr>
        <w:tblW w:w="4898" w:type="pct"/>
        <w:tblCellMar>
          <w:left w:w="70" w:type="dxa"/>
          <w:right w:w="70" w:type="dxa"/>
        </w:tblCellMar>
        <w:tblLook w:val="04A0"/>
      </w:tblPr>
      <w:tblGrid>
        <w:gridCol w:w="2145"/>
        <w:gridCol w:w="1156"/>
        <w:gridCol w:w="834"/>
        <w:gridCol w:w="834"/>
        <w:gridCol w:w="990"/>
        <w:gridCol w:w="758"/>
        <w:gridCol w:w="758"/>
        <w:gridCol w:w="760"/>
        <w:gridCol w:w="767"/>
      </w:tblGrid>
      <w:tr w:rsidR="003C74D1" w:rsidRPr="00F20749" w:rsidTr="00E128E5">
        <w:trPr>
          <w:trHeight w:val="255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366092"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/>
                <w:sz w:val="18"/>
                <w:lang w:eastAsia="bg-BG"/>
              </w:rPr>
              <w:t>Naziv mjesta u općini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Popis 2013</w:t>
            </w:r>
          </w:p>
        </w:tc>
        <w:tc>
          <w:tcPr>
            <w:tcW w:w="9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Istorijski podaci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Procjena</w:t>
            </w:r>
          </w:p>
        </w:tc>
        <w:tc>
          <w:tcPr>
            <w:tcW w:w="169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Projekcija</w:t>
            </w:r>
          </w:p>
        </w:tc>
      </w:tr>
      <w:tr w:rsidR="003C74D1" w:rsidRPr="00F20749" w:rsidTr="00E128E5">
        <w:trPr>
          <w:trHeight w:val="255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FFFFFF"/>
                <w:sz w:val="18"/>
                <w:lang w:eastAsia="bg-BG"/>
              </w:rPr>
            </w:pPr>
          </w:p>
        </w:tc>
        <w:tc>
          <w:tcPr>
            <w:tcW w:w="6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201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20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1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hideMark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</w:p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2023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</w:tcPr>
          <w:p w:rsidR="003C74D1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</w:p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lang w:eastAsia="bg-BG"/>
              </w:rPr>
              <w:t>2024</w:t>
            </w:r>
          </w:p>
        </w:tc>
      </w:tr>
      <w:tr w:rsidR="003C74D1" w:rsidRPr="00F20749" w:rsidTr="00E128E5">
        <w:trPr>
          <w:trHeight w:val="255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lang w:eastAsia="bg-BG"/>
              </w:rPr>
              <w:t>Gradovi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20.227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20.327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20.427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20.527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20.727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20.827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20.827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20.927</w:t>
            </w:r>
          </w:p>
        </w:tc>
      </w:tr>
      <w:tr w:rsidR="003C74D1" w:rsidRPr="00F20749" w:rsidTr="00E128E5">
        <w:trPr>
          <w:trHeight w:val="255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lang w:eastAsia="bg-BG"/>
              </w:rPr>
              <w:t>Naselja i sela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36.5</w:t>
            </w:r>
            <w:r w:rsidRPr="002647F2">
              <w:rPr>
                <w:rFonts w:ascii="Times New Roman" w:hAnsi="Times New Roman"/>
                <w:color w:val="000000"/>
                <w:sz w:val="18"/>
                <w:lang w:eastAsia="bg-BG"/>
              </w:rPr>
              <w:t>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36.4</w:t>
            </w:r>
            <w:r w:rsidRPr="002647F2">
              <w:rPr>
                <w:rFonts w:ascii="Times New Roman" w:hAnsi="Times New Roman"/>
                <w:color w:val="000000"/>
                <w:sz w:val="18"/>
                <w:lang w:eastAsia="bg-BG"/>
              </w:rPr>
              <w:t>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36.3</w:t>
            </w:r>
            <w:r w:rsidRPr="002647F2">
              <w:rPr>
                <w:rFonts w:ascii="Times New Roman" w:hAnsi="Times New Roman"/>
                <w:color w:val="000000"/>
                <w:sz w:val="18"/>
                <w:lang w:eastAsia="bg-BG"/>
              </w:rPr>
              <w:t>00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lang w:eastAsia="bg-BG"/>
              </w:rPr>
              <w:t>36.200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lang w:eastAsia="bg-BG"/>
              </w:rPr>
              <w:t>36.000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lang w:eastAsia="bg-BG"/>
              </w:rPr>
              <w:t>35.900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35.900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lang w:eastAsia="bg-BG"/>
              </w:rPr>
              <w:t>35.800</w:t>
            </w:r>
          </w:p>
        </w:tc>
      </w:tr>
      <w:tr w:rsidR="003C74D1" w:rsidRPr="00F20749" w:rsidTr="00E128E5">
        <w:trPr>
          <w:trHeight w:val="255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/>
                <w:sz w:val="18"/>
                <w:lang w:eastAsia="bg-BG"/>
              </w:rPr>
              <w:t>Ukupno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56.727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56.727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5</w:t>
            </w: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6.727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5</w:t>
            </w: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6.727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5</w:t>
            </w: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6.727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5</w:t>
            </w: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6.727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56.727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lang w:eastAsia="bg-BG"/>
              </w:rPr>
              <w:t>56.727</w:t>
            </w:r>
          </w:p>
        </w:tc>
      </w:tr>
    </w:tbl>
    <w:p w:rsidR="003C74D1" w:rsidRPr="00F20749" w:rsidRDefault="003C74D1" w:rsidP="003C74D1">
      <w:pPr>
        <w:spacing w:before="0" w:beforeAutospacing="0"/>
        <w:rPr>
          <w:rFonts w:ascii="Times New Roman" w:hAnsi="Times New Roman"/>
        </w:rPr>
      </w:pPr>
      <w:r w:rsidRPr="00F20749">
        <w:rPr>
          <w:rFonts w:ascii="Times New Roman" w:hAnsi="Times New Roman"/>
          <w:i/>
          <w:sz w:val="18"/>
        </w:rPr>
        <w:t>Napomena: Podaci o stanovništvu izračunavaju se prema popisu stanovništva iz 2013. godine i procjeni Zavoda za statistiku.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66" w:name="_Toc359359237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4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2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>: Prognoza potreba za vodosnabdijevanjem</w:t>
      </w:r>
      <w:bookmarkEnd w:id="66"/>
    </w:p>
    <w:tbl>
      <w:tblPr>
        <w:tblW w:w="0" w:type="auto"/>
        <w:tblCellMar>
          <w:left w:w="70" w:type="dxa"/>
          <w:right w:w="70" w:type="dxa"/>
        </w:tblCellMar>
        <w:tblLook w:val="04A0"/>
      </w:tblPr>
      <w:tblGrid>
        <w:gridCol w:w="727"/>
        <w:gridCol w:w="2345"/>
        <w:gridCol w:w="860"/>
        <w:gridCol w:w="860"/>
        <w:gridCol w:w="860"/>
        <w:gridCol w:w="860"/>
        <w:gridCol w:w="860"/>
        <w:gridCol w:w="860"/>
        <w:gridCol w:w="911"/>
      </w:tblGrid>
      <w:tr w:rsidR="003C74D1" w:rsidRPr="00F20749" w:rsidTr="00E128E5">
        <w:trPr>
          <w:trHeight w:val="25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</w:pPr>
            <w:bookmarkStart w:id="67" w:name="_Toc359359238"/>
            <w:r w:rsidRPr="002647F2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  <w:t>Kategorije korisnika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Istorijski podaci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Procjena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Projekcija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2024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Doma-</w:t>
            </w:r>
          </w:p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ćinstva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Priključeno stanovnika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47.412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48.291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48.691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49</w:t>
            </w: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.159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49.</w:t>
            </w: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759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50.259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50.340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Postotak priključenosti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84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89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89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Prosječna potrošnja, l/stan/dan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109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109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bg-BG"/>
              </w:rPr>
              <w:t>Ukupna potrošnja vode, m</w:t>
            </w:r>
            <w:r w:rsidRPr="002647F2">
              <w:rPr>
                <w:rFonts w:ascii="Times New Roman" w:hAnsi="Times New Roman"/>
                <w:bCs/>
                <w:color w:val="000000"/>
                <w:sz w:val="18"/>
                <w:szCs w:val="18"/>
                <w:vertAlign w:val="superscript"/>
                <w:lang w:eastAsia="bg-BG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1.638.869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1.587.982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1.635.000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1.850.000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1.900.000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2.000.000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2.010.000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Pravne</w:t>
            </w:r>
          </w:p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osobe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Potrošnja, l/priklj./dan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586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695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lang w:eastAsia="bg-BG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bg-BG"/>
              </w:rPr>
              <w:t>Ukupna potrošnja vode, m</w:t>
            </w:r>
            <w:r w:rsidRPr="002647F2">
              <w:rPr>
                <w:rFonts w:ascii="Times New Roman" w:hAnsi="Times New Roman"/>
                <w:bCs/>
                <w:color w:val="000000"/>
                <w:sz w:val="18"/>
                <w:szCs w:val="18"/>
                <w:vertAlign w:val="superscript"/>
                <w:lang w:eastAsia="bg-BG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229.296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263.281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272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290.000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300.000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320.000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330.000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66092"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  <w:t>Ukupno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1.868.165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1.851.263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1.907.000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2.140</w:t>
            </w: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2.200</w:t>
            </w: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2.32</w:t>
            </w: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2.340.000</w:t>
            </w:r>
          </w:p>
        </w:tc>
      </w:tr>
    </w:tbl>
    <w:p w:rsidR="003C74D1" w:rsidRDefault="003C74D1" w:rsidP="003C74D1">
      <w:pPr>
        <w:pStyle w:val="Caption"/>
        <w:keepNext/>
        <w:keepLines/>
        <w:spacing w:before="180"/>
        <w:rPr>
          <w:rFonts w:ascii="Times New Roman" w:hAnsi="Times New Roman"/>
          <w:szCs w:val="22"/>
        </w:rPr>
      </w:pPr>
    </w:p>
    <w:p w:rsidR="003C74D1" w:rsidRPr="00F20749" w:rsidRDefault="003C74D1" w:rsidP="003C74D1">
      <w:pPr>
        <w:pStyle w:val="Caption"/>
        <w:keepNext/>
        <w:keepLines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4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>: Prognoza potreba za prikupljanje otpadnih voda</w:t>
      </w:r>
      <w:bookmarkEnd w:id="67"/>
    </w:p>
    <w:tbl>
      <w:tblPr>
        <w:tblW w:w="4974" w:type="pct"/>
        <w:tblCellMar>
          <w:left w:w="70" w:type="dxa"/>
          <w:right w:w="70" w:type="dxa"/>
        </w:tblCellMar>
        <w:tblLook w:val="04A0"/>
      </w:tblPr>
      <w:tblGrid>
        <w:gridCol w:w="809"/>
        <w:gridCol w:w="2407"/>
        <w:gridCol w:w="813"/>
        <w:gridCol w:w="726"/>
        <w:gridCol w:w="1026"/>
        <w:gridCol w:w="814"/>
        <w:gridCol w:w="814"/>
        <w:gridCol w:w="814"/>
        <w:gridCol w:w="918"/>
      </w:tblGrid>
      <w:tr w:rsidR="003C74D1" w:rsidRPr="002647F2" w:rsidTr="00E128E5">
        <w:trPr>
          <w:trHeight w:val="255"/>
        </w:trPr>
        <w:tc>
          <w:tcPr>
            <w:tcW w:w="17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</w:pPr>
            <w:bookmarkStart w:id="68" w:name="_Toc359359239"/>
            <w:r w:rsidRPr="002647F2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  <w:t>Kategorije korisnika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Istorijski podaci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Procjena</w:t>
            </w:r>
          </w:p>
        </w:tc>
        <w:tc>
          <w:tcPr>
            <w:tcW w:w="183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Projekcija</w:t>
            </w:r>
          </w:p>
        </w:tc>
      </w:tr>
      <w:tr w:rsidR="003C74D1" w:rsidRPr="002647F2" w:rsidTr="00E128E5">
        <w:trPr>
          <w:trHeight w:val="255"/>
        </w:trPr>
        <w:tc>
          <w:tcPr>
            <w:tcW w:w="1759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2018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2019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2024</w:t>
            </w:r>
          </w:p>
        </w:tc>
      </w:tr>
      <w:tr w:rsidR="003C74D1" w:rsidRPr="002647F2" w:rsidTr="00E128E5">
        <w:trPr>
          <w:trHeight w:val="255"/>
        </w:trPr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Doma-</w:t>
            </w:r>
          </w:p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ćinstva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Priključeno stanovnika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15.792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6.104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6.692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17.121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17.9</w:t>
            </w: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03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18.483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18.700</w:t>
            </w:r>
          </w:p>
        </w:tc>
      </w:tr>
      <w:tr w:rsidR="003C74D1" w:rsidRPr="002647F2" w:rsidTr="00E128E5">
        <w:trPr>
          <w:trHeight w:val="255"/>
        </w:trPr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Postotak priključenosti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28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29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3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33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33</w:t>
            </w:r>
          </w:p>
        </w:tc>
      </w:tr>
      <w:tr w:rsidR="003C74D1" w:rsidRPr="002647F2" w:rsidTr="00E128E5">
        <w:trPr>
          <w:trHeight w:val="255"/>
        </w:trPr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Prosječan protok, l/stan/dan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9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93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99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100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98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98</w:t>
            </w:r>
          </w:p>
        </w:tc>
      </w:tr>
      <w:tr w:rsidR="003C74D1" w:rsidRPr="002647F2" w:rsidTr="00E128E5">
        <w:trPr>
          <w:trHeight w:val="255"/>
        </w:trPr>
        <w:tc>
          <w:tcPr>
            <w:tcW w:w="44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bg-BG"/>
              </w:rPr>
              <w:t>Fakturisana voda, m</w:t>
            </w:r>
            <w:r w:rsidRPr="002647F2">
              <w:rPr>
                <w:rFonts w:ascii="Times New Roman" w:hAnsi="Times New Roman"/>
                <w:bCs/>
                <w:color w:val="000000"/>
                <w:sz w:val="18"/>
                <w:szCs w:val="18"/>
                <w:vertAlign w:val="superscript"/>
                <w:lang w:eastAsia="bg-BG"/>
              </w:rPr>
              <w:t>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560.676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56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0.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676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568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620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650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660.000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669.000</w:t>
            </w:r>
          </w:p>
        </w:tc>
      </w:tr>
      <w:tr w:rsidR="003C74D1" w:rsidRPr="002647F2" w:rsidTr="00E128E5">
        <w:trPr>
          <w:trHeight w:val="255"/>
        </w:trPr>
        <w:tc>
          <w:tcPr>
            <w:tcW w:w="4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Pravne</w:t>
            </w:r>
          </w:p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osobe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Protok, l/priklj/dan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556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574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557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601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603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610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610</w:t>
            </w:r>
          </w:p>
        </w:tc>
      </w:tr>
      <w:tr w:rsidR="003C74D1" w:rsidRPr="002647F2" w:rsidTr="00E128E5">
        <w:trPr>
          <w:trHeight w:val="255"/>
        </w:trPr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lang w:eastAsia="bg-BG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Cs/>
                <w:color w:val="000000"/>
                <w:sz w:val="18"/>
                <w:szCs w:val="18"/>
                <w:lang w:eastAsia="bg-BG"/>
              </w:rPr>
              <w:t>Fakturisana voda, m</w:t>
            </w:r>
            <w:r w:rsidRPr="002647F2">
              <w:rPr>
                <w:rFonts w:ascii="Times New Roman" w:hAnsi="Times New Roman"/>
                <w:bCs/>
                <w:color w:val="000000"/>
                <w:sz w:val="18"/>
                <w:szCs w:val="18"/>
                <w:vertAlign w:val="superscript"/>
                <w:lang w:eastAsia="bg-BG"/>
              </w:rPr>
              <w:t>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143.535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151.581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158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17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0.000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185.000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190.000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195.000</w:t>
            </w:r>
          </w:p>
        </w:tc>
      </w:tr>
      <w:tr w:rsidR="003C74D1" w:rsidRPr="002647F2" w:rsidTr="00E128E5">
        <w:trPr>
          <w:trHeight w:val="255"/>
        </w:trPr>
        <w:tc>
          <w:tcPr>
            <w:tcW w:w="1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366092"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  <w:t>Ukupno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704.211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697.767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7</w:t>
            </w: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26</w:t>
            </w: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820</w:t>
            </w: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835</w:t>
            </w: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.000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850</w:t>
            </w:r>
            <w:r w:rsidRPr="002647F2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.00</w:t>
            </w: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864.000</w:t>
            </w:r>
          </w:p>
        </w:tc>
      </w:tr>
    </w:tbl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4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4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>: Prognoza potreba za prečišćavanjem otpadnih voda</w:t>
      </w:r>
      <w:bookmarkEnd w:id="68"/>
    </w:p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51"/>
        <w:gridCol w:w="2126"/>
        <w:gridCol w:w="993"/>
        <w:gridCol w:w="992"/>
        <w:gridCol w:w="1134"/>
        <w:gridCol w:w="992"/>
        <w:gridCol w:w="1134"/>
        <w:gridCol w:w="851"/>
        <w:gridCol w:w="851"/>
      </w:tblGrid>
      <w:tr w:rsidR="003C74D1" w:rsidRPr="002647F2" w:rsidTr="00E128E5">
        <w:trPr>
          <w:trHeight w:val="255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366092"/>
            <w:noWrap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  <w:t>Kategorije korisnika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Istorijski podaci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Procjena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Projekcija</w:t>
            </w:r>
          </w:p>
        </w:tc>
      </w:tr>
      <w:tr w:rsidR="003C74D1" w:rsidRPr="002647F2" w:rsidTr="00E128E5">
        <w:trPr>
          <w:trHeight w:val="255"/>
        </w:trPr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center"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2024</w:t>
            </w:r>
          </w:p>
        </w:tc>
      </w:tr>
      <w:tr w:rsidR="003C74D1" w:rsidRPr="002647F2" w:rsidTr="00E128E5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Doma-</w:t>
            </w:r>
          </w:p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ćinstva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Priključeno stanovnika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3C74D1" w:rsidRPr="002647F2" w:rsidTr="00E128E5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Postotak priključenosti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3C74D1" w:rsidRPr="002647F2" w:rsidTr="00E128E5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Prosječan protok, l/stan/dan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3C74D1" w:rsidRPr="002647F2" w:rsidTr="00E128E5">
        <w:trPr>
          <w:trHeight w:val="25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Fakturisana voda, m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vertAlign w:val="superscript"/>
                <w:lang w:eastAsia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C74D1" w:rsidRPr="002647F2" w:rsidTr="00E128E5">
        <w:trPr>
          <w:trHeight w:val="25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Pravne</w:t>
            </w:r>
          </w:p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lang w:eastAsia="bg-BG"/>
              </w:rPr>
              <w:t>osobe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Protok, l/priklj/dan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bg-BG"/>
              </w:rPr>
              <w:t>495</w:t>
            </w:r>
          </w:p>
        </w:tc>
      </w:tr>
      <w:tr w:rsidR="003C74D1" w:rsidRPr="002647F2" w:rsidTr="00E128E5">
        <w:trPr>
          <w:trHeight w:val="25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Fakturisana voda, m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vertAlign w:val="superscript"/>
                <w:lang w:eastAsia="bg-BG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8.000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.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8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.</w:t>
            </w:r>
            <w:r w:rsidRPr="002647F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19.000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  <w:t>20.000</w:t>
            </w:r>
          </w:p>
        </w:tc>
      </w:tr>
      <w:tr w:rsidR="003C74D1" w:rsidRPr="002647F2" w:rsidTr="00E128E5">
        <w:trPr>
          <w:trHeight w:val="255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20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bottom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</w:tcPr>
          <w:p w:rsidR="003C74D1" w:rsidRPr="002647F2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</w:tc>
      </w:tr>
      <w:tr w:rsidR="003C74D1" w:rsidRPr="002647F2" w:rsidTr="00E128E5">
        <w:trPr>
          <w:trHeight w:val="255"/>
        </w:trPr>
        <w:tc>
          <w:tcPr>
            <w:tcW w:w="29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center"/>
            <w:hideMark/>
          </w:tcPr>
          <w:p w:rsidR="003C74D1" w:rsidRPr="00BA10C6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 w:rsidRPr="00BA10C6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Ukupno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BA10C6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BA10C6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BA10C6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8.000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BA10C6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 w:rsidRPr="00BA10C6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8.000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BA10C6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1</w:t>
            </w:r>
            <w:r w:rsidRPr="00BA10C6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8.500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noWrap/>
            <w:vAlign w:val="bottom"/>
          </w:tcPr>
          <w:p w:rsidR="003C74D1" w:rsidRPr="00BA10C6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19.000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  <w:vAlign w:val="bottom"/>
          </w:tcPr>
          <w:p w:rsidR="003C74D1" w:rsidRPr="00BA10C6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  <w:lang w:eastAsia="bg-BG"/>
              </w:rPr>
              <w:t>20.000</w:t>
            </w:r>
          </w:p>
        </w:tc>
      </w:tr>
    </w:tbl>
    <w:p w:rsidR="003C74D1" w:rsidRDefault="003C74D1" w:rsidP="003C74D1">
      <w:r>
        <w:br w:type="page"/>
      </w:r>
    </w:p>
    <w:p w:rsidR="003C74D1" w:rsidRPr="00AC5404" w:rsidRDefault="003C74D1" w:rsidP="003C74D1">
      <w:pPr>
        <w:pStyle w:val="Heading2"/>
        <w:rPr>
          <w:rFonts w:ascii="Times New Roman" w:eastAsia="Calibri" w:hAnsi="Times New Roman"/>
          <w:bdr w:val="nil"/>
        </w:rPr>
      </w:pPr>
      <w:r w:rsidRPr="00AC5404">
        <w:rPr>
          <w:rFonts w:ascii="Times New Roman" w:eastAsia="Calibri" w:hAnsi="Times New Roman"/>
          <w:bdr w:val="nil"/>
        </w:rPr>
        <w:t>Strateški ciljevi, mjere i pokazatelji uspješnosti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4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5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>: Strateški ciljevi, mjere i pokazatelji uspješnosti</w:t>
      </w:r>
    </w:p>
    <w:tbl>
      <w:tblPr>
        <w:tblStyle w:val="GridTable5Dark-Accent11"/>
        <w:tblpPr w:leftFromText="180" w:rightFromText="180" w:vertAnchor="text" w:horzAnchor="margin" w:tblpY="214"/>
        <w:tblW w:w="0" w:type="auto"/>
        <w:tblLook w:val="0620"/>
      </w:tblPr>
      <w:tblGrid>
        <w:gridCol w:w="316"/>
        <w:gridCol w:w="2050"/>
        <w:gridCol w:w="466"/>
        <w:gridCol w:w="2653"/>
        <w:gridCol w:w="616"/>
        <w:gridCol w:w="3164"/>
      </w:tblGrid>
      <w:tr w:rsidR="003C74D1" w:rsidRPr="002647F2" w:rsidTr="00E128E5">
        <w:trPr>
          <w:cnfStyle w:val="100000000000"/>
          <w:trHeight w:val="255"/>
        </w:trPr>
        <w:tc>
          <w:tcPr>
            <w:tcW w:w="0" w:type="auto"/>
            <w:gridSpan w:val="2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bookmarkStart w:id="69" w:name="_Ref481264437"/>
            <w:bookmarkStart w:id="70" w:name="_Toc359359240"/>
            <w:r w:rsidRPr="002647F2"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 xml:space="preserve">Strateški ciljevi </w:t>
            </w:r>
          </w:p>
        </w:tc>
        <w:tc>
          <w:tcPr>
            <w:tcW w:w="0" w:type="auto"/>
            <w:gridSpan w:val="2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2647F2"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Aktivnosti</w:t>
            </w:r>
          </w:p>
        </w:tc>
        <w:tc>
          <w:tcPr>
            <w:tcW w:w="0" w:type="auto"/>
            <w:gridSpan w:val="2"/>
            <w:hideMark/>
          </w:tcPr>
          <w:p w:rsidR="003C74D1" w:rsidRPr="002647F2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</w:pPr>
            <w:r w:rsidRPr="002647F2">
              <w:rPr>
                <w:rFonts w:ascii="Times New Roman" w:hAnsi="Times New Roman"/>
                <w:b w:val="0"/>
                <w:bCs w:val="0"/>
                <w:sz w:val="18"/>
                <w:szCs w:val="18"/>
                <w:lang w:eastAsia="en-US"/>
              </w:rPr>
              <w:t>Indikatori uspješnosti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  <w:r w:rsidRPr="00AC5404">
              <w:rPr>
                <w:rFonts w:ascii="Times New Roman" w:hAnsi="Times New Roman"/>
                <w:b/>
                <w:bCs/>
                <w:lang w:eastAsia="en-US"/>
              </w:rPr>
              <w:t>1</w:t>
            </w:r>
          </w:p>
        </w:tc>
        <w:tc>
          <w:tcPr>
            <w:tcW w:w="0" w:type="auto"/>
            <w:vMerge w:val="restart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Proširenje područja isporuke usluga</w:t>
            </w:r>
          </w:p>
        </w:tc>
        <w:tc>
          <w:tcPr>
            <w:tcW w:w="0" w:type="auto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1.1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Širenje vodovodne mreže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1.1.1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1150 </w:t>
            </w:r>
            <w:r w:rsidRPr="00AC5404">
              <w:rPr>
                <w:rFonts w:ascii="Times New Roman" w:hAnsi="Times New Roman"/>
                <w:bCs/>
                <w:lang w:eastAsia="en-US"/>
              </w:rPr>
              <w:t xml:space="preserve"> korisnika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1.2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Širenje kanalizacione mreže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1.2.1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 1110 </w:t>
            </w:r>
            <w:r w:rsidRPr="00AC5404">
              <w:rPr>
                <w:rFonts w:ascii="Times New Roman" w:hAnsi="Times New Roman"/>
                <w:bCs/>
                <w:lang w:eastAsia="en-US"/>
              </w:rPr>
              <w:t xml:space="preserve"> korisnika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1.3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Izgradnja prečistača u Novoj Topoli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1.3.1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color w:val="000000"/>
              </w:rPr>
            </w:pPr>
            <w:r w:rsidRPr="00AC5404">
              <w:rPr>
                <w:rFonts w:ascii="Times New Roman" w:hAnsi="Times New Roman"/>
                <w:bCs/>
                <w:color w:val="000000"/>
              </w:rPr>
              <w:t>Ekološka zaštita zone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  <w:r w:rsidRPr="00AC5404">
              <w:rPr>
                <w:rFonts w:ascii="Times New Roman" w:hAnsi="Times New Roman"/>
                <w:b/>
                <w:bCs/>
                <w:lang w:eastAsia="en-US"/>
              </w:rPr>
              <w:t>2</w:t>
            </w:r>
          </w:p>
        </w:tc>
        <w:tc>
          <w:tcPr>
            <w:tcW w:w="0" w:type="auto"/>
            <w:vMerge w:val="restart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 xml:space="preserve">Poboljšano operativno upravljanje </w:t>
            </w: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2.1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 w:rsidRPr="00AC5404">
              <w:rPr>
                <w:rFonts w:ascii="Times New Roman" w:eastAsia="Calibri" w:hAnsi="Times New Roman"/>
                <w:bCs/>
                <w:spacing w:val="-8"/>
                <w:bdr w:val="nil"/>
              </w:rPr>
              <w:t>Uvesti optimalno rješenje čitanja vodomjera fizičkih lica, prov</w:t>
            </w:r>
            <w:r>
              <w:rPr>
                <w:rFonts w:ascii="Times New Roman" w:eastAsia="Calibri" w:hAnsi="Times New Roman"/>
                <w:bCs/>
                <w:spacing w:val="-8"/>
                <w:bdr w:val="nil"/>
              </w:rPr>
              <w:t>oditi kontrolu čitanja vodomjera</w:t>
            </w:r>
            <w:r w:rsidRPr="00AC5404">
              <w:rPr>
                <w:rFonts w:ascii="Times New Roman" w:eastAsia="Calibri" w:hAnsi="Times New Roman"/>
                <w:bCs/>
                <w:spacing w:val="-8"/>
                <w:bdr w:val="nil"/>
              </w:rPr>
              <w:t xml:space="preserve"> </w:t>
            </w:r>
            <w:r>
              <w:rPr>
                <w:rFonts w:ascii="Times New Roman" w:eastAsia="Calibri" w:hAnsi="Times New Roman"/>
                <w:bCs/>
                <w:spacing w:val="-8"/>
                <w:bdr w:val="nil"/>
              </w:rPr>
              <w:t xml:space="preserve">i </w:t>
            </w:r>
            <w:r w:rsidRPr="00AC5404">
              <w:rPr>
                <w:rFonts w:ascii="Times New Roman" w:eastAsia="Calibri" w:hAnsi="Times New Roman"/>
                <w:bCs/>
                <w:spacing w:val="-8"/>
                <w:bdr w:val="nil"/>
              </w:rPr>
              <w:t>korištenja vode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2.1.1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Približiti akontacije stalnoj potrošnji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2.1.2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  <w:r w:rsidRPr="00A735B1">
              <w:rPr>
                <w:rFonts w:ascii="Times New Roman" w:hAnsi="Times New Roman"/>
                <w:bCs/>
                <w:lang w:eastAsia="en-US"/>
              </w:rPr>
              <w:t xml:space="preserve">Povećati </w:t>
            </w:r>
            <w:r>
              <w:rPr>
                <w:rFonts w:ascii="Times New Roman" w:hAnsi="Times New Roman"/>
                <w:bCs/>
                <w:lang w:eastAsia="en-US"/>
              </w:rPr>
              <w:t>pokrivenost vodomjerima za 2 % godišnje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2.1.3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2.1.4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2.2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Unaprediti </w:t>
            </w:r>
            <w:r w:rsidRPr="00AC5404">
              <w:rPr>
                <w:rFonts w:ascii="Times New Roman" w:hAnsi="Times New Roman"/>
              </w:rPr>
              <w:t>način dostavljanja faktura fizičkim licima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2.2.1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Smanjenje troškova</w:t>
            </w:r>
            <w:r>
              <w:rPr>
                <w:rFonts w:ascii="Times New Roman" w:hAnsi="Times New Roman"/>
                <w:lang w:eastAsia="en-US"/>
              </w:rPr>
              <w:t xml:space="preserve"> za 15.000 KM godišnje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2.2.2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69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2.3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Koristiti</w:t>
            </w:r>
            <w:r w:rsidRPr="00AC5404">
              <w:rPr>
                <w:rFonts w:ascii="Times New Roman" w:hAnsi="Times New Roman"/>
              </w:rPr>
              <w:t xml:space="preserve"> efikasnije mjere naplate</w:t>
            </w:r>
            <w:r>
              <w:rPr>
                <w:rFonts w:ascii="Times New Roman" w:hAnsi="Times New Roman"/>
              </w:rPr>
              <w:t xml:space="preserve"> putem opomena i isključenja</w:t>
            </w:r>
          </w:p>
        </w:tc>
        <w:tc>
          <w:tcPr>
            <w:tcW w:w="0" w:type="auto"/>
            <w:vMerge w:val="restart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2.3.1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Veća naplata</w:t>
            </w:r>
            <w:r>
              <w:rPr>
                <w:rFonts w:ascii="Times New Roman" w:hAnsi="Times New Roman"/>
                <w:lang w:eastAsia="en-US"/>
              </w:rPr>
              <w:t xml:space="preserve"> za 2% godišnje</w:t>
            </w:r>
          </w:p>
        </w:tc>
      </w:tr>
      <w:tr w:rsidR="003C74D1" w:rsidRPr="00AC5404" w:rsidTr="00E128E5">
        <w:trPr>
          <w:trHeight w:val="230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2.3.2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  <w:r w:rsidRPr="00AC5404">
              <w:rPr>
                <w:rFonts w:ascii="Times New Roman" w:hAnsi="Times New Roman"/>
                <w:b/>
                <w:bCs/>
                <w:lang w:eastAsia="en-US"/>
              </w:rPr>
              <w:t>3</w:t>
            </w:r>
          </w:p>
        </w:tc>
        <w:tc>
          <w:tcPr>
            <w:tcW w:w="0" w:type="auto"/>
            <w:vMerge w:val="restart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Poboljšano upravljanje imovinom</w:t>
            </w: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3.1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Bilansna evidencija imovine po amortizacionim grupama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3.1.1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Pokazatelji vrijednosti imovine i upravljanja imovinom tj. koeficijent obrtaja ukupne imovine, dani vezivanja ukupne imovine i drugi pokazatelji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3.1.2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3.2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Regulisanje vlasništva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3.2.1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3.2.2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3.2.3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3.3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Utvrđivanje prioriteta investicionog održavanja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3.3.1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3.3.2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  <w:r w:rsidRPr="00AC5404">
              <w:rPr>
                <w:rFonts w:ascii="Times New Roman" w:hAnsi="Times New Roman"/>
                <w:b/>
                <w:bCs/>
                <w:lang w:eastAsia="en-US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Poboljšano finansijsko upravljanje</w:t>
            </w: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5.1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Evidentiranje troškova i prihoda po mjestima i nosiocima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5.1.1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Cs/>
                <w:highlight w:val="yellow"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Pokazatelji likvidnosti, zaduženosti i aktivnosti</w:t>
            </w:r>
            <w:r>
              <w:rPr>
                <w:rFonts w:ascii="Times New Roman" w:hAnsi="Times New Roman"/>
                <w:bCs/>
                <w:lang w:eastAsia="en-US"/>
              </w:rPr>
              <w:t xml:space="preserve"> i profitabilnosti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5.1.2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5.1.3</w:t>
            </w: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5.2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Evidentiranje kupaca i dobavljača po rokovima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5.2.1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5.2.2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5.3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Finansijsko planiranje i izvještavanje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5.3.1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5.3.2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  <w:r w:rsidRPr="00AC5404">
              <w:rPr>
                <w:rFonts w:ascii="Times New Roman" w:hAnsi="Times New Roman"/>
                <w:b/>
                <w:bCs/>
                <w:lang w:eastAsia="en-US"/>
              </w:rPr>
              <w:t>5</w:t>
            </w:r>
          </w:p>
        </w:tc>
        <w:tc>
          <w:tcPr>
            <w:tcW w:w="0" w:type="auto"/>
            <w:vMerge w:val="restart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Poboljšanje organizacije i upravljanja ljudskim resursima</w:t>
            </w:r>
          </w:p>
        </w:tc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6.1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6.1.1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6.1.2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  <w:r w:rsidRPr="00AC5404">
              <w:rPr>
                <w:rFonts w:ascii="Times New Roman" w:hAnsi="Times New Roman"/>
                <w:b/>
                <w:bCs/>
                <w:lang w:eastAsia="en-US"/>
              </w:rPr>
              <w:t>6</w:t>
            </w:r>
          </w:p>
        </w:tc>
        <w:tc>
          <w:tcPr>
            <w:tcW w:w="0" w:type="auto"/>
            <w:vMerge w:val="restart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Smanjenje neprihodovane vode</w:t>
            </w:r>
          </w:p>
        </w:tc>
        <w:tc>
          <w:tcPr>
            <w:tcW w:w="0" w:type="auto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6.1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6.1.1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6.2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6.2.1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6.3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6.3.1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 w:val="restart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  <w:r w:rsidRPr="00AC5404">
              <w:rPr>
                <w:rFonts w:ascii="Times New Roman" w:hAnsi="Times New Roman"/>
                <w:b/>
                <w:bCs/>
                <w:lang w:eastAsia="en-US"/>
              </w:rPr>
              <w:t>7</w:t>
            </w:r>
          </w:p>
        </w:tc>
        <w:tc>
          <w:tcPr>
            <w:tcW w:w="0" w:type="auto"/>
            <w:vMerge w:val="restart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Izgradnja kapitalnih infrastrukturnih projekata</w:t>
            </w:r>
          </w:p>
        </w:tc>
        <w:tc>
          <w:tcPr>
            <w:tcW w:w="0" w:type="auto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7.1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7.1.1</w:t>
            </w:r>
          </w:p>
        </w:tc>
        <w:tc>
          <w:tcPr>
            <w:tcW w:w="0" w:type="auto"/>
            <w:vMerge w:val="restart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Pokazatelji zaduženosti i profitabilnosti</w:t>
            </w: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7.2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Širenje vodovodne i kanalizacione mreže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7.2.1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highlight w:val="yellow"/>
                <w:lang w:eastAsia="en-US"/>
              </w:rPr>
            </w:pPr>
          </w:p>
        </w:tc>
      </w:tr>
      <w:tr w:rsidR="003C74D1" w:rsidRPr="00AC5404" w:rsidTr="00E128E5">
        <w:trPr>
          <w:trHeight w:val="255"/>
        </w:trPr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</w:p>
        </w:tc>
        <w:tc>
          <w:tcPr>
            <w:tcW w:w="0" w:type="auto"/>
            <w:noWrap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7.3</w:t>
            </w:r>
          </w:p>
        </w:tc>
        <w:tc>
          <w:tcPr>
            <w:tcW w:w="0" w:type="auto"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lang w:eastAsia="en-US"/>
              </w:rPr>
            </w:pPr>
            <w:r w:rsidRPr="00AC5404">
              <w:rPr>
                <w:rFonts w:ascii="Times New Roman" w:hAnsi="Times New Roman"/>
                <w:lang w:eastAsia="en-US"/>
              </w:rPr>
              <w:t>Sanacija vodovodne i kanalizacione mreže</w:t>
            </w:r>
          </w:p>
        </w:tc>
        <w:tc>
          <w:tcPr>
            <w:tcW w:w="0" w:type="auto"/>
            <w:hideMark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lang w:eastAsia="en-US"/>
              </w:rPr>
            </w:pPr>
            <w:r w:rsidRPr="00AC5404">
              <w:rPr>
                <w:rFonts w:ascii="Times New Roman" w:hAnsi="Times New Roman"/>
                <w:bCs/>
                <w:lang w:eastAsia="en-US"/>
              </w:rPr>
              <w:t>7.3.1</w:t>
            </w:r>
          </w:p>
        </w:tc>
        <w:tc>
          <w:tcPr>
            <w:tcW w:w="0" w:type="auto"/>
            <w:vMerge/>
          </w:tcPr>
          <w:p w:rsidR="003C74D1" w:rsidRPr="00AC5404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Cs/>
                <w:color w:val="000000"/>
                <w:highlight w:val="yellow"/>
              </w:rPr>
            </w:pPr>
          </w:p>
        </w:tc>
      </w:tr>
      <w:bookmarkEnd w:id="69"/>
      <w:bookmarkEnd w:id="70"/>
    </w:tbl>
    <w:p w:rsidR="003C74D1" w:rsidRDefault="003C74D1" w:rsidP="003C74D1">
      <w:pPr>
        <w:spacing w:before="0" w:beforeAutospacing="0" w:after="0" w:afterAutospacing="0"/>
        <w:jc w:val="left"/>
        <w:rPr>
          <w:rFonts w:eastAsia="Calibri"/>
          <w:sz w:val="20"/>
        </w:rPr>
      </w:pPr>
    </w:p>
    <w:p w:rsidR="003C74D1" w:rsidRPr="00F20749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</w:pPr>
    </w:p>
    <w:p w:rsidR="003C74D1" w:rsidRPr="002647F2" w:rsidRDefault="003C74D1" w:rsidP="003C74D1">
      <w:pPr>
        <w:keepNext/>
        <w:numPr>
          <w:ilvl w:val="1"/>
          <w:numId w:val="1"/>
        </w:numPr>
        <w:spacing w:before="120" w:beforeAutospacing="0" w:after="240" w:afterAutospacing="0"/>
        <w:ind w:left="1001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r w:rsidRPr="002647F2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Ciljne vrijednosti</w:t>
      </w:r>
    </w:p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71" w:name="_Ref481264476"/>
      <w:bookmarkStart w:id="72" w:name="_Toc359359241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4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6</w:t>
      </w:r>
      <w:r w:rsidRPr="00F20749">
        <w:rPr>
          <w:rFonts w:ascii="Times New Roman" w:hAnsi="Times New Roman"/>
          <w:szCs w:val="22"/>
        </w:rPr>
        <w:fldChar w:fldCharType="end"/>
      </w:r>
      <w:bookmarkEnd w:id="71"/>
      <w:r w:rsidRPr="00F20749">
        <w:rPr>
          <w:rFonts w:ascii="Times New Roman" w:hAnsi="Times New Roman"/>
          <w:szCs w:val="22"/>
        </w:rPr>
        <w:t>: Pokazatelji poslovanja (prošlost, sadašnjost i ciljne vrijednosti)</w:t>
      </w:r>
      <w:bookmarkEnd w:id="72"/>
    </w:p>
    <w:tbl>
      <w:tblPr>
        <w:tblW w:w="10533" w:type="dxa"/>
        <w:tblInd w:w="-720" w:type="dxa"/>
        <w:tblLook w:val="04A0"/>
      </w:tblPr>
      <w:tblGrid>
        <w:gridCol w:w="5991"/>
        <w:gridCol w:w="576"/>
        <w:gridCol w:w="576"/>
        <w:gridCol w:w="906"/>
        <w:gridCol w:w="621"/>
        <w:gridCol w:w="621"/>
        <w:gridCol w:w="621"/>
        <w:gridCol w:w="621"/>
      </w:tblGrid>
      <w:tr w:rsidR="003C74D1" w:rsidRPr="00A60948" w:rsidTr="00E128E5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1F386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Indikatori uspješnosti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Istorijski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Procjena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Projekcija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8"/>
                <w:szCs w:val="18"/>
                <w:lang w:eastAsia="en-US"/>
              </w:rPr>
              <w:t>2024</w:t>
            </w:r>
          </w:p>
        </w:tc>
      </w:tr>
      <w:tr w:rsidR="003C74D1" w:rsidRPr="00A60948" w:rsidTr="00E128E5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% pokrivenosti uslugama vodosnabdijevanja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EAADB"/>
            <w:vAlign w:val="bottom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89</w:t>
            </w:r>
          </w:p>
        </w:tc>
      </w:tr>
      <w:tr w:rsidR="003C74D1" w:rsidRPr="00A60948" w:rsidTr="00E128E5">
        <w:trPr>
          <w:trHeight w:val="288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% pokrivenost usluga prikupljanja i odvodnje otpadnih voda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8EAADB"/>
            <w:vAlign w:val="bottom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33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% pokrivenosti uslugama prečišćavanja otpadnih voda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3C74D1" w:rsidRPr="00A60948" w:rsidTr="00E128E5">
        <w:trPr>
          <w:trHeight w:val="3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Pouzdanost usluge (sati/dnevno)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24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% neprihodovane vode (stvarni gubici)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26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% neprihodovane vode (prividni gubici)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4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% neprihodovane vode (ukupno)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ILI Indeks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3C74D1" w:rsidRPr="00A60948" w:rsidTr="00E128E5">
        <w:trPr>
          <w:trHeight w:val="3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m</w:t>
            </w: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vertAlign w:val="superscript"/>
                <w:lang w:eastAsia="en-US"/>
              </w:rPr>
              <w:t>3</w:t>
            </w: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 xml:space="preserve"> po km cjevovoda na sat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0,16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% pokrivenosti vodomjerima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90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% naplate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93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% spornih i nenaplativih potraživanja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10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% učinkovitosti naplate (sve usluge)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93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# kvarovi na cijevima/km distributivne mreže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1,10</w:t>
            </w:r>
          </w:p>
        </w:tc>
      </w:tr>
      <w:tr w:rsidR="003C74D1" w:rsidRPr="00A60948" w:rsidTr="00E128E5">
        <w:trPr>
          <w:trHeight w:val="4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Energetska učinkovitost kWh/m</w:t>
            </w: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vertAlign w:val="superscript"/>
                <w:lang w:eastAsia="en-US"/>
              </w:rPr>
              <w:t>3</w:t>
            </w: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 xml:space="preserve"> proizvedene vode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0,50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# začepljenja na kanalizacijskom sistemu/km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3,40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% sistema za oborinske vode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0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Kvalitet efluenta (% testova koji zadovoljavaju standarde)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-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Energetska učinkovtost kWh/m3 prečišćena voda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-</w:t>
            </w:r>
          </w:p>
        </w:tc>
      </w:tr>
      <w:tr w:rsidR="003C74D1" w:rsidRPr="00A60948" w:rsidTr="00E128E5">
        <w:trPr>
          <w:trHeight w:val="51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% mapiranog sistema vodosnabdijevanja kojom JVP upravlja u „pomoćnoj“ knjizi stalnih sredstava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97</w:t>
            </w:r>
          </w:p>
        </w:tc>
      </w:tr>
      <w:tr w:rsidR="003C74D1" w:rsidRPr="00A60948" w:rsidTr="00E128E5">
        <w:trPr>
          <w:trHeight w:val="50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% mapiranog sistema odvodnje otpadnih voda kojom JVP upravlja u „pomoćnoj“ knjizi stalnih sredstava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97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% uknjižene postojeće infrastrukture i obračunate amortizacije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97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 xml:space="preserve">Operativni troškovi </w:t>
            </w: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za vodosnabdijevanje (KM/priključku)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150</w:t>
            </w:r>
          </w:p>
        </w:tc>
      </w:tr>
      <w:tr w:rsidR="003C74D1" w:rsidRPr="00A60948" w:rsidTr="00E128E5">
        <w:trPr>
          <w:trHeight w:val="50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Operativni triškovi</w:t>
            </w: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 xml:space="preserve"> za usluge prikupljanja i odvodnje otpadnih voda (KM/priključku)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95</w:t>
            </w:r>
          </w:p>
        </w:tc>
      </w:tr>
      <w:tr w:rsidR="003C74D1" w:rsidRPr="00A60948" w:rsidTr="00E128E5">
        <w:trPr>
          <w:trHeight w:val="50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 xml:space="preserve">Operativni troškovi </w:t>
            </w: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za usluge prečišćavanja otpadnih voda (KM/priključku)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1.000</w:t>
            </w:r>
          </w:p>
        </w:tc>
      </w:tr>
      <w:tr w:rsidR="003C74D1" w:rsidRPr="00A60948" w:rsidTr="00E128E5">
        <w:trPr>
          <w:trHeight w:val="50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Postotak obnove/rekonstrukcije infrastrukture za snabdijevanje pitkom vodom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Postotak obnove/rekonstrukcije infrastrukture kanalizacije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2</w:t>
            </w:r>
          </w:p>
        </w:tc>
      </w:tr>
      <w:tr w:rsidR="003C74D1" w:rsidRPr="00A60948" w:rsidTr="00E128E5">
        <w:trPr>
          <w:trHeight w:val="3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% pokrivenosti troškova za vodosnabdijevanje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115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% pokrivenosti troškova za prikupljanje i odvodnju otpadnih voda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115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bCs/>
                <w:noProof w:val="0"/>
                <w:color w:val="000000"/>
                <w:sz w:val="18"/>
                <w:szCs w:val="18"/>
                <w:lang w:eastAsia="en-US"/>
              </w:rPr>
              <w:t>% pokrivenosti troškova postrojenja za prečišćavanje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 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30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Operativni modul za radne naloge (da/ne)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da</w:t>
            </w:r>
          </w:p>
        </w:tc>
      </w:tr>
      <w:tr w:rsidR="003C74D1" w:rsidRPr="00A60948" w:rsidTr="00E128E5">
        <w:trPr>
          <w:trHeight w:val="50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Operativni računovodstveni modul koji podržava računovodstvo po troškovnim i profitnim centrima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da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 xml:space="preserve">Naplativost (odnos obaveze/sredstva)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0,4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0,50</w:t>
            </w:r>
          </w:p>
        </w:tc>
      </w:tr>
      <w:tr w:rsidR="003C74D1" w:rsidRPr="00A60948" w:rsidTr="00E128E5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 xml:space="preserve">Likvidnost preduzeća  (+/- u %)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1,85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1,60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1,50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1,50</w:t>
            </w:r>
          </w:p>
        </w:tc>
      </w:tr>
      <w:tr w:rsidR="003C74D1" w:rsidRPr="00A60948" w:rsidTr="00E128E5">
        <w:trPr>
          <w:trHeight w:val="516"/>
        </w:trPr>
        <w:tc>
          <w:tcPr>
            <w:tcW w:w="0" w:type="auto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# zaposlenika/ 1000 korisnika usluga vodosnadbijevanja i odvodnje otpadnih voda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BD4B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B8CCE4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  <w:hideMark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 w:rsidRPr="00A60948"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1,2</w:t>
            </w: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8EAADB"/>
            <w:vAlign w:val="bottom"/>
          </w:tcPr>
          <w:p w:rsidR="003C74D1" w:rsidRPr="00A60948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8"/>
                <w:szCs w:val="18"/>
                <w:lang w:val="en-US" w:eastAsia="en-US"/>
              </w:rPr>
              <w:t>1,20</w:t>
            </w:r>
          </w:p>
        </w:tc>
      </w:tr>
    </w:tbl>
    <w:p w:rsidR="003C74D1" w:rsidRPr="00823B1B" w:rsidRDefault="003C74D1" w:rsidP="003C74D1"/>
    <w:p w:rsidR="003C74D1" w:rsidRPr="00F20749" w:rsidRDefault="003C74D1" w:rsidP="003C74D1">
      <w:pPr>
        <w:pStyle w:val="Heading1"/>
        <w:spacing w:after="0"/>
        <w:ind w:left="567" w:hanging="567"/>
        <w:rPr>
          <w:rFonts w:ascii="Times New Roman" w:hAnsi="Times New Roman"/>
        </w:rPr>
      </w:pPr>
      <w:bookmarkStart w:id="73" w:name="_Toc483204420"/>
      <w:bookmarkStart w:id="74" w:name="_Toc359359263"/>
      <w:bookmarkEnd w:id="73"/>
      <w:r w:rsidRPr="00F20749">
        <w:rPr>
          <w:rFonts w:ascii="Times New Roman" w:hAnsi="Times New Roman"/>
        </w:rPr>
        <w:t>Akcioni planovi</w:t>
      </w:r>
      <w:bookmarkEnd w:id="74"/>
    </w:p>
    <w:p w:rsidR="003C74D1" w:rsidRPr="00AC5404" w:rsidRDefault="003C74D1" w:rsidP="003C74D1">
      <w:pPr>
        <w:keepNext/>
        <w:numPr>
          <w:ilvl w:val="1"/>
          <w:numId w:val="1"/>
        </w:numPr>
        <w:spacing w:before="120" w:beforeAutospacing="0" w:after="240" w:afterAutospacing="0"/>
        <w:ind w:left="1001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bookmarkStart w:id="75" w:name="_Toc483204422"/>
      <w:bookmarkEnd w:id="75"/>
      <w:r w:rsidRPr="00AC5404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Akcioni plan - P</w:t>
      </w:r>
      <w:r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okrivenost uslugama (2020</w:t>
      </w:r>
      <w:r w:rsidRPr="00AC5404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-202</w:t>
      </w:r>
      <w:r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4</w:t>
      </w:r>
      <w:r w:rsidRPr="00AC5404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)</w:t>
      </w:r>
    </w:p>
    <w:tbl>
      <w:tblPr>
        <w:tblStyle w:val="TableGrid"/>
        <w:tblW w:w="9355" w:type="dxa"/>
        <w:tblLook w:val="04A0"/>
      </w:tblPr>
      <w:tblGrid>
        <w:gridCol w:w="397"/>
        <w:gridCol w:w="3402"/>
        <w:gridCol w:w="3288"/>
        <w:gridCol w:w="2268"/>
      </w:tblGrid>
      <w:tr w:rsidR="003C74D1" w:rsidRPr="00F20749" w:rsidTr="00E128E5">
        <w:trPr>
          <w:trHeight w:val="139"/>
        </w:trPr>
        <w:tc>
          <w:tcPr>
            <w:tcW w:w="9355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>Aktivnost 1.1:</w:t>
            </w:r>
          </w:p>
        </w:tc>
      </w:tr>
      <w:tr w:rsidR="003C74D1" w:rsidRPr="00F20749" w:rsidTr="00E128E5">
        <w:trPr>
          <w:trHeight w:val="115"/>
        </w:trPr>
        <w:tc>
          <w:tcPr>
            <w:tcW w:w="397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 koji će se koristiti (ljudski, materijalni, financijski)</w:t>
            </w:r>
          </w:p>
        </w:tc>
      </w:tr>
      <w:tr w:rsidR="003C74D1" w:rsidRPr="00F20749" w:rsidTr="00E128E5">
        <w:trPr>
          <w:trHeight w:val="227"/>
        </w:trPr>
        <w:tc>
          <w:tcPr>
            <w:tcW w:w="397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Širenje vodovodne mreže</w:t>
            </w: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1000  priključaka </w:t>
            </w:r>
          </w:p>
        </w:tc>
        <w:tc>
          <w:tcPr>
            <w:tcW w:w="2268" w:type="dxa"/>
            <w:vMerge w:val="restart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Ljudski i materijalni</w:t>
            </w:r>
          </w:p>
        </w:tc>
      </w:tr>
      <w:tr w:rsidR="003C74D1" w:rsidRPr="00F20749" w:rsidTr="00E128E5">
        <w:trPr>
          <w:trHeight w:val="104"/>
        </w:trPr>
        <w:tc>
          <w:tcPr>
            <w:tcW w:w="397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Širanje kanalizacione mreže</w:t>
            </w: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1000  priključaka </w:t>
            </w: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  <w:tr w:rsidR="003C74D1" w:rsidRPr="00F20749" w:rsidTr="00E128E5">
        <w:trPr>
          <w:trHeight w:val="201"/>
        </w:trPr>
        <w:tc>
          <w:tcPr>
            <w:tcW w:w="397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Izgradnja prečistača u Novoj Topoli</w:t>
            </w:r>
          </w:p>
        </w:tc>
        <w:tc>
          <w:tcPr>
            <w:tcW w:w="3288" w:type="dxa"/>
          </w:tcPr>
          <w:p w:rsidR="003C74D1" w:rsidRPr="00AC5404" w:rsidRDefault="003C74D1" w:rsidP="00E128E5">
            <w:pPr>
              <w:pStyle w:val="Heading1"/>
              <w:numPr>
                <w:ilvl w:val="0"/>
                <w:numId w:val="0"/>
              </w:numPr>
              <w:outlineLv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110 priključaka</w:t>
            </w: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Pr="00C63B99" w:rsidRDefault="003C74D1" w:rsidP="003C74D1">
      <w:pPr>
        <w:pStyle w:val="Heading2"/>
        <w:numPr>
          <w:ilvl w:val="0"/>
          <w:numId w:val="0"/>
        </w:numPr>
        <w:ind w:left="576"/>
        <w:rPr>
          <w:rFonts w:ascii="Times New Roman" w:eastAsia="Calibri" w:hAnsi="Times New Roman"/>
          <w:bCs/>
          <w:sz w:val="28"/>
          <w:szCs w:val="22"/>
          <w:bdr w:val="nil"/>
        </w:rPr>
      </w:pPr>
      <w:r>
        <w:rPr>
          <w:rFonts w:ascii="Times New Roman" w:eastAsia="Calibri" w:hAnsi="Times New Roman"/>
          <w:bCs/>
          <w:sz w:val="28"/>
          <w:szCs w:val="22"/>
          <w:bdr w:val="nil"/>
        </w:rPr>
        <w:t xml:space="preserve">5.2  </w:t>
      </w:r>
      <w:r w:rsidRPr="00C63B99">
        <w:rPr>
          <w:rFonts w:ascii="Times New Roman" w:eastAsia="Calibri" w:hAnsi="Times New Roman"/>
          <w:bCs/>
          <w:sz w:val="28"/>
          <w:szCs w:val="22"/>
          <w:bdr w:val="nil"/>
        </w:rPr>
        <w:t>Akcioni plan – Operativno upravljanje</w:t>
      </w:r>
      <w:r>
        <w:rPr>
          <w:rFonts w:ascii="Times New Roman" w:eastAsia="Calibri" w:hAnsi="Times New Roman"/>
          <w:bCs/>
          <w:sz w:val="28"/>
          <w:szCs w:val="22"/>
          <w:bdr w:val="nil"/>
        </w:rPr>
        <w:t xml:space="preserve"> (2020</w:t>
      </w:r>
      <w:r w:rsidRPr="00C63B99">
        <w:rPr>
          <w:rFonts w:ascii="Times New Roman" w:eastAsia="Calibri" w:hAnsi="Times New Roman"/>
          <w:bCs/>
          <w:sz w:val="28"/>
          <w:szCs w:val="22"/>
          <w:bdr w:val="nil"/>
        </w:rPr>
        <w:t>-202</w:t>
      </w:r>
      <w:r>
        <w:rPr>
          <w:rFonts w:ascii="Times New Roman" w:eastAsia="Calibri" w:hAnsi="Times New Roman"/>
          <w:bCs/>
          <w:sz w:val="28"/>
          <w:szCs w:val="22"/>
          <w:bdr w:val="nil"/>
        </w:rPr>
        <w:t>4</w:t>
      </w:r>
      <w:r w:rsidRPr="00C63B99">
        <w:rPr>
          <w:rFonts w:ascii="Times New Roman" w:eastAsia="Calibri" w:hAnsi="Times New Roman"/>
          <w:bCs/>
          <w:sz w:val="28"/>
          <w:szCs w:val="22"/>
          <w:bdr w:val="nil"/>
        </w:rPr>
        <w:t>)</w:t>
      </w:r>
    </w:p>
    <w:tbl>
      <w:tblPr>
        <w:tblStyle w:val="TableGrid"/>
        <w:tblW w:w="9357" w:type="dxa"/>
        <w:tblLook w:val="04A0"/>
      </w:tblPr>
      <w:tblGrid>
        <w:gridCol w:w="399"/>
        <w:gridCol w:w="3253"/>
        <w:gridCol w:w="3437"/>
        <w:gridCol w:w="2268"/>
      </w:tblGrid>
      <w:tr w:rsidR="003C74D1" w:rsidRPr="00F20749" w:rsidTr="00E128E5">
        <w:trPr>
          <w:trHeight w:val="70"/>
        </w:trPr>
        <w:tc>
          <w:tcPr>
            <w:tcW w:w="9357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 xml:space="preserve">Aktivnost 2.1: </w:t>
            </w:r>
          </w:p>
        </w:tc>
      </w:tr>
      <w:tr w:rsidR="003C74D1" w:rsidRPr="00F20749" w:rsidTr="00E128E5">
        <w:trPr>
          <w:trHeight w:val="70"/>
        </w:trPr>
        <w:tc>
          <w:tcPr>
            <w:tcW w:w="399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253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437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koji će se koristiti (ljudski, materijalni, financijski)</w:t>
            </w:r>
          </w:p>
        </w:tc>
      </w:tr>
      <w:tr w:rsidR="003C74D1" w:rsidRPr="00F20749" w:rsidTr="00E128E5">
        <w:trPr>
          <w:trHeight w:val="234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253" w:type="dxa"/>
          </w:tcPr>
          <w:p w:rsidR="003C74D1" w:rsidRPr="00AB329B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Cs/>
                <w:spacing w:val="-8"/>
                <w:szCs w:val="22"/>
                <w:bdr w:val="nil"/>
              </w:rPr>
              <w:t xml:space="preserve">Definisanje </w:t>
            </w:r>
            <w:r w:rsidRPr="00AB329B">
              <w:rPr>
                <w:rFonts w:ascii="Times New Roman" w:eastAsia="Calibri" w:hAnsi="Times New Roman"/>
                <w:bCs/>
                <w:spacing w:val="-8"/>
                <w:szCs w:val="22"/>
                <w:bdr w:val="nil"/>
              </w:rPr>
              <w:t xml:space="preserve">čitanja </w:t>
            </w:r>
            <w:r>
              <w:rPr>
                <w:rFonts w:ascii="Times New Roman" w:eastAsia="Calibri" w:hAnsi="Times New Roman"/>
                <w:bCs/>
                <w:spacing w:val="-8"/>
                <w:szCs w:val="22"/>
                <w:bdr w:val="nil"/>
              </w:rPr>
              <w:t>vodomjer</w:t>
            </w:r>
            <w:r w:rsidRPr="00AB329B">
              <w:rPr>
                <w:rFonts w:ascii="Times New Roman" w:eastAsia="Calibri" w:hAnsi="Times New Roman"/>
                <w:bCs/>
                <w:spacing w:val="-8"/>
                <w:szCs w:val="22"/>
                <w:bdr w:val="nil"/>
              </w:rPr>
              <w:t>a fizičkih lica</w:t>
            </w:r>
          </w:p>
        </w:tc>
        <w:tc>
          <w:tcPr>
            <w:tcW w:w="3437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Približiti akontacije stvarnoj potrošnji</w:t>
            </w:r>
          </w:p>
        </w:tc>
        <w:tc>
          <w:tcPr>
            <w:tcW w:w="2268" w:type="dxa"/>
            <w:vMerge w:val="restart"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spacing w:val="-4"/>
              </w:rPr>
            </w:pPr>
          </w:p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Ljudski , materijalni, finansijski</w:t>
            </w:r>
          </w:p>
        </w:tc>
      </w:tr>
      <w:tr w:rsidR="003C74D1" w:rsidRPr="00F20749" w:rsidTr="00E128E5">
        <w:trPr>
          <w:trHeight w:val="23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253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Povećanje broja vodomjera i smanjenje paušala</w:t>
            </w:r>
          </w:p>
        </w:tc>
        <w:tc>
          <w:tcPr>
            <w:tcW w:w="3437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Zaduživanje za stvarnu potrošnju</w:t>
            </w: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  <w:tr w:rsidR="003C74D1" w:rsidRPr="00F20749" w:rsidTr="00E128E5">
        <w:trPr>
          <w:trHeight w:val="283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253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Definisanje dostavljanja faktura fizičkim licima</w:t>
            </w:r>
          </w:p>
        </w:tc>
        <w:tc>
          <w:tcPr>
            <w:tcW w:w="3437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Smanjenje troškova</w:t>
            </w: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  <w:tr w:rsidR="003C74D1" w:rsidRPr="00F20749" w:rsidTr="00E128E5">
        <w:trPr>
          <w:trHeight w:val="283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53" w:type="dxa"/>
          </w:tcPr>
          <w:p w:rsidR="003C74D1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Obnavljanje ugovora sa korisnicima</w:t>
            </w:r>
          </w:p>
        </w:tc>
        <w:tc>
          <w:tcPr>
            <w:tcW w:w="3437" w:type="dxa"/>
          </w:tcPr>
          <w:p w:rsidR="003C74D1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Zaključenje ugovora sa 60 % korisnika</w:t>
            </w: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Pr="00F20749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tbl>
      <w:tblPr>
        <w:tblStyle w:val="TableGrid"/>
        <w:tblW w:w="9357" w:type="dxa"/>
        <w:tblLook w:val="04A0"/>
      </w:tblPr>
      <w:tblGrid>
        <w:gridCol w:w="399"/>
        <w:gridCol w:w="3402"/>
        <w:gridCol w:w="3288"/>
        <w:gridCol w:w="2268"/>
      </w:tblGrid>
      <w:tr w:rsidR="003C74D1" w:rsidRPr="00F20749" w:rsidTr="00E128E5">
        <w:trPr>
          <w:trHeight w:val="70"/>
        </w:trPr>
        <w:tc>
          <w:tcPr>
            <w:tcW w:w="9357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 xml:space="preserve">Aktivnost 2.2: </w:t>
            </w:r>
          </w:p>
        </w:tc>
      </w:tr>
      <w:tr w:rsidR="003C74D1" w:rsidRPr="00F20749" w:rsidTr="00E128E5">
        <w:trPr>
          <w:trHeight w:val="70"/>
        </w:trPr>
        <w:tc>
          <w:tcPr>
            <w:tcW w:w="399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koji će se koristiti (ljudski, materijalni, financijski)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Definisanje mjera efikasnije naplate</w:t>
            </w: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Povećanje naplate putem opomena i isključenja fizičkih lica</w:t>
            </w:r>
          </w:p>
        </w:tc>
        <w:tc>
          <w:tcPr>
            <w:tcW w:w="2268" w:type="dxa"/>
            <w:vMerge w:val="restart"/>
          </w:tcPr>
          <w:p w:rsidR="003C74D1" w:rsidRDefault="003C74D1" w:rsidP="00E128E5">
            <w:pPr>
              <w:jc w:val="center"/>
              <w:rPr>
                <w:rFonts w:ascii="Times New Roman" w:hAnsi="Times New Roman"/>
                <w:spacing w:val="-4"/>
              </w:rPr>
            </w:pPr>
          </w:p>
          <w:p w:rsidR="003C74D1" w:rsidRDefault="003C74D1" w:rsidP="00E128E5">
            <w:pPr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Ljudski i materijalni</w:t>
            </w:r>
          </w:p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spacing w:val="-4"/>
              </w:rPr>
            </w:pPr>
          </w:p>
        </w:tc>
      </w:tr>
      <w:tr w:rsidR="003C74D1" w:rsidRPr="00F20749" w:rsidTr="00E128E5">
        <w:trPr>
          <w:trHeight w:val="133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Kontrola očitanja</w:t>
            </w: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Smanjenje mjernih  grešaka</w:t>
            </w: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  <w:tr w:rsidR="003C74D1" w:rsidRPr="00F20749" w:rsidTr="00E128E5">
        <w:trPr>
          <w:trHeight w:val="165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Kontrola  korištenja vode i otkrivanje ilegalne potrošnje</w:t>
            </w: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Povećanje naplate, smanjenje neprihodovane vode</w:t>
            </w: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Pr="00F20749" w:rsidRDefault="003C74D1" w:rsidP="003C74D1">
      <w:pPr>
        <w:spacing w:before="0" w:beforeAutospacing="0" w:after="0" w:afterAutospacing="0"/>
        <w:rPr>
          <w:rFonts w:ascii="Times New Roman" w:hAnsi="Times New Roman"/>
          <w:b/>
        </w:rPr>
      </w:pPr>
    </w:p>
    <w:tbl>
      <w:tblPr>
        <w:tblStyle w:val="TableGrid"/>
        <w:tblW w:w="9357" w:type="dxa"/>
        <w:tblLook w:val="04A0"/>
      </w:tblPr>
      <w:tblGrid>
        <w:gridCol w:w="399"/>
        <w:gridCol w:w="3402"/>
        <w:gridCol w:w="3288"/>
        <w:gridCol w:w="2268"/>
      </w:tblGrid>
      <w:tr w:rsidR="003C74D1" w:rsidRPr="00F20749" w:rsidTr="00E128E5">
        <w:trPr>
          <w:trHeight w:val="70"/>
        </w:trPr>
        <w:tc>
          <w:tcPr>
            <w:tcW w:w="9357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 xml:space="preserve">Aktivnost 2.3: </w:t>
            </w:r>
          </w:p>
        </w:tc>
      </w:tr>
      <w:tr w:rsidR="003C74D1" w:rsidRPr="00F20749" w:rsidTr="00E128E5">
        <w:trPr>
          <w:trHeight w:val="70"/>
        </w:trPr>
        <w:tc>
          <w:tcPr>
            <w:tcW w:w="399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koji će se koristiti (ljudski, materijalni, financijski)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Sigurnije snadbijevanje potrošača bržim otklanjanjem kvarova</w:t>
            </w: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Poboljšanje usluge i veće zadovoljstvo korisnika</w:t>
            </w:r>
          </w:p>
        </w:tc>
        <w:tc>
          <w:tcPr>
            <w:tcW w:w="226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Ljudski, materijalni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B25133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226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Ljudski, materijalni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Pr="00591731" w:rsidRDefault="003C74D1" w:rsidP="003C74D1">
      <w:pPr>
        <w:pStyle w:val="Heading2"/>
        <w:numPr>
          <w:ilvl w:val="0"/>
          <w:numId w:val="0"/>
        </w:numPr>
        <w:ind w:left="576"/>
        <w:rPr>
          <w:rFonts w:ascii="Times New Roman" w:eastAsia="Calibri" w:hAnsi="Times New Roman"/>
          <w:bCs/>
          <w:sz w:val="28"/>
          <w:szCs w:val="22"/>
          <w:bdr w:val="nil"/>
        </w:rPr>
      </w:pPr>
      <w:r>
        <w:rPr>
          <w:rFonts w:ascii="Times New Roman" w:eastAsia="Calibri" w:hAnsi="Times New Roman"/>
          <w:bCs/>
          <w:sz w:val="28"/>
          <w:szCs w:val="22"/>
          <w:bdr w:val="nil"/>
        </w:rPr>
        <w:t xml:space="preserve">5.3  </w:t>
      </w:r>
      <w:r w:rsidRPr="00591731">
        <w:rPr>
          <w:rFonts w:ascii="Times New Roman" w:eastAsia="Calibri" w:hAnsi="Times New Roman"/>
          <w:bCs/>
          <w:sz w:val="28"/>
          <w:szCs w:val="22"/>
          <w:bdr w:val="nil"/>
        </w:rPr>
        <w:t xml:space="preserve">Akcioni plan – Upravljanje imovinom </w:t>
      </w:r>
      <w:r>
        <w:rPr>
          <w:rFonts w:ascii="Times New Roman" w:eastAsia="Calibri" w:hAnsi="Times New Roman"/>
          <w:bCs/>
          <w:sz w:val="28"/>
          <w:szCs w:val="22"/>
          <w:bdr w:val="nil"/>
        </w:rPr>
        <w:t>(2020</w:t>
      </w:r>
      <w:r w:rsidRPr="00591731">
        <w:rPr>
          <w:rFonts w:ascii="Times New Roman" w:eastAsia="Calibri" w:hAnsi="Times New Roman"/>
          <w:bCs/>
          <w:sz w:val="28"/>
          <w:szCs w:val="22"/>
          <w:bdr w:val="nil"/>
        </w:rPr>
        <w:t>-202</w:t>
      </w:r>
      <w:r>
        <w:rPr>
          <w:rFonts w:ascii="Times New Roman" w:eastAsia="Calibri" w:hAnsi="Times New Roman"/>
          <w:bCs/>
          <w:sz w:val="28"/>
          <w:szCs w:val="22"/>
          <w:bdr w:val="nil"/>
        </w:rPr>
        <w:t>4</w:t>
      </w:r>
      <w:r w:rsidRPr="00591731">
        <w:rPr>
          <w:rFonts w:ascii="Times New Roman" w:eastAsia="Calibri" w:hAnsi="Times New Roman"/>
          <w:bCs/>
          <w:sz w:val="28"/>
          <w:szCs w:val="22"/>
          <w:bdr w:val="nil"/>
        </w:rPr>
        <w:t>)</w:t>
      </w:r>
    </w:p>
    <w:tbl>
      <w:tblPr>
        <w:tblStyle w:val="TableGrid"/>
        <w:tblW w:w="9357" w:type="dxa"/>
        <w:tblLook w:val="04A0"/>
      </w:tblPr>
      <w:tblGrid>
        <w:gridCol w:w="399"/>
        <w:gridCol w:w="3402"/>
        <w:gridCol w:w="3288"/>
        <w:gridCol w:w="2268"/>
      </w:tblGrid>
      <w:tr w:rsidR="003C74D1" w:rsidRPr="00F20749" w:rsidTr="00E128E5">
        <w:trPr>
          <w:trHeight w:val="70"/>
        </w:trPr>
        <w:tc>
          <w:tcPr>
            <w:tcW w:w="9357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 xml:space="preserve">Aktivnost 3.1: </w:t>
            </w:r>
          </w:p>
        </w:tc>
      </w:tr>
      <w:tr w:rsidR="003C74D1" w:rsidRPr="00F20749" w:rsidTr="00E128E5">
        <w:trPr>
          <w:trHeight w:val="70"/>
        </w:trPr>
        <w:tc>
          <w:tcPr>
            <w:tcW w:w="399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koji će se koristiti (ljudski, materijalni, financijski)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Evidentiranje stalne imovine po amortizacionim grupama</w:t>
            </w:r>
          </w:p>
        </w:tc>
        <w:tc>
          <w:tcPr>
            <w:tcW w:w="3288" w:type="dxa"/>
            <w:vMerge w:val="restart"/>
          </w:tcPr>
          <w:p w:rsidR="003C74D1" w:rsidRDefault="003C74D1" w:rsidP="00E128E5">
            <w:pPr>
              <w:jc w:val="left"/>
              <w:rPr>
                <w:rFonts w:ascii="Times New Roman" w:hAnsi="Times New Roman"/>
              </w:rPr>
            </w:pPr>
          </w:p>
          <w:p w:rsidR="003C74D1" w:rsidRPr="00F20749" w:rsidRDefault="003C74D1" w:rsidP="00E128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Čuvanje imovine</w:t>
            </w:r>
          </w:p>
        </w:tc>
        <w:tc>
          <w:tcPr>
            <w:tcW w:w="2268" w:type="dxa"/>
            <w:vMerge w:val="restart"/>
          </w:tcPr>
          <w:p w:rsidR="003C74D1" w:rsidRDefault="003C74D1" w:rsidP="00E128E5">
            <w:pPr>
              <w:jc w:val="left"/>
              <w:rPr>
                <w:rFonts w:ascii="Times New Roman" w:hAnsi="Times New Roman"/>
                <w:spacing w:val="-4"/>
              </w:rPr>
            </w:pPr>
          </w:p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Ljudski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Evidentiranje  kratkoročne  imovine po vrstama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highlight w:val="yellow"/>
              </w:rPr>
            </w:pP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Zaduženje odgovornih lica za korištenje  i održavanje imovine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Pr="00F20749" w:rsidRDefault="003C74D1" w:rsidP="003C74D1">
      <w:pPr>
        <w:spacing w:before="0" w:beforeAutospacing="0" w:after="0" w:afterAutospacing="0" w:line="259" w:lineRule="auto"/>
        <w:rPr>
          <w:rFonts w:ascii="Times New Roman" w:hAnsi="Times New Roman"/>
          <w:b/>
          <w:szCs w:val="22"/>
        </w:rPr>
      </w:pPr>
    </w:p>
    <w:tbl>
      <w:tblPr>
        <w:tblStyle w:val="TableGrid"/>
        <w:tblW w:w="9357" w:type="dxa"/>
        <w:tblLayout w:type="fixed"/>
        <w:tblLook w:val="04A0"/>
      </w:tblPr>
      <w:tblGrid>
        <w:gridCol w:w="399"/>
        <w:gridCol w:w="3402"/>
        <w:gridCol w:w="3288"/>
        <w:gridCol w:w="2268"/>
      </w:tblGrid>
      <w:tr w:rsidR="003C74D1" w:rsidRPr="00F20749" w:rsidTr="00E128E5">
        <w:trPr>
          <w:trHeight w:val="70"/>
        </w:trPr>
        <w:tc>
          <w:tcPr>
            <w:tcW w:w="9357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 xml:space="preserve">Aktivnost 3.2: </w:t>
            </w:r>
          </w:p>
        </w:tc>
      </w:tr>
      <w:tr w:rsidR="003C74D1" w:rsidRPr="00F20749" w:rsidTr="00E128E5">
        <w:trPr>
          <w:trHeight w:val="70"/>
        </w:trPr>
        <w:tc>
          <w:tcPr>
            <w:tcW w:w="399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koji će se koristiti (ljudski, materijalni, financijski)</w:t>
            </w:r>
          </w:p>
        </w:tc>
      </w:tr>
      <w:tr w:rsidR="003C74D1" w:rsidRPr="00F20749" w:rsidTr="00E128E5">
        <w:trPr>
          <w:trHeight w:val="132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Procijena vrijednosti stalne imovine</w:t>
            </w:r>
          </w:p>
        </w:tc>
        <w:tc>
          <w:tcPr>
            <w:tcW w:w="3288" w:type="dxa"/>
            <w:vMerge w:val="restart"/>
          </w:tcPr>
          <w:p w:rsidR="003C74D1" w:rsidRDefault="003C74D1" w:rsidP="00E128E5">
            <w:pPr>
              <w:jc w:val="center"/>
              <w:rPr>
                <w:rFonts w:ascii="Times New Roman" w:hAnsi="Times New Roman"/>
              </w:rPr>
            </w:pPr>
          </w:p>
          <w:p w:rsidR="003C74D1" w:rsidRPr="00F20749" w:rsidRDefault="003C74D1" w:rsidP="00E128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Efikasnije i efektivnije korištenje imovine</w:t>
            </w:r>
          </w:p>
        </w:tc>
        <w:tc>
          <w:tcPr>
            <w:tcW w:w="2268" w:type="dxa"/>
            <w:vMerge w:val="restart"/>
          </w:tcPr>
          <w:p w:rsidR="003C74D1" w:rsidRDefault="003C74D1" w:rsidP="00E128E5">
            <w:pPr>
              <w:jc w:val="left"/>
              <w:rPr>
                <w:rFonts w:ascii="Times New Roman" w:hAnsi="Times New Roman"/>
                <w:spacing w:val="-4"/>
              </w:rPr>
            </w:pPr>
          </w:p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Ljudski, Materijalni, Finansijski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Utvrđivanje  prioritete investicionog održavanja stalne imovine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highlight w:val="yellow"/>
              </w:rPr>
            </w:pP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Raspored troškova održavanja stalne imovine i utvrđivanje vrijednosti investicionog održavanja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Pr="00F20749" w:rsidRDefault="003C74D1" w:rsidP="003C74D1">
      <w:pPr>
        <w:spacing w:before="0" w:beforeAutospacing="0" w:after="0" w:afterAutospacing="0" w:line="259" w:lineRule="auto"/>
        <w:rPr>
          <w:rFonts w:ascii="Times New Roman" w:hAnsi="Times New Roman"/>
          <w:b/>
          <w:szCs w:val="22"/>
        </w:rPr>
      </w:pPr>
    </w:p>
    <w:p w:rsidR="003C74D1" w:rsidRPr="00591731" w:rsidRDefault="003C74D1" w:rsidP="003C74D1">
      <w:pPr>
        <w:keepNext/>
        <w:spacing w:before="120" w:beforeAutospacing="0" w:after="240" w:afterAutospacing="0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5.4. Akcioni plan – Financijsko upravljanje</w:t>
      </w:r>
      <w:r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 xml:space="preserve"> (2020</w:t>
      </w:r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-202</w:t>
      </w:r>
      <w:r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4</w:t>
      </w:r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)</w:t>
      </w:r>
    </w:p>
    <w:tbl>
      <w:tblPr>
        <w:tblStyle w:val="TableGrid"/>
        <w:tblW w:w="9357" w:type="dxa"/>
        <w:tblLook w:val="04A0"/>
      </w:tblPr>
      <w:tblGrid>
        <w:gridCol w:w="399"/>
        <w:gridCol w:w="3402"/>
        <w:gridCol w:w="3288"/>
        <w:gridCol w:w="2268"/>
      </w:tblGrid>
      <w:tr w:rsidR="003C74D1" w:rsidRPr="00F20749" w:rsidTr="00E128E5">
        <w:trPr>
          <w:trHeight w:val="70"/>
        </w:trPr>
        <w:tc>
          <w:tcPr>
            <w:tcW w:w="9357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>Aktivnost</w:t>
            </w:r>
            <w:r>
              <w:rPr>
                <w:rFonts w:ascii="Times New Roman" w:hAnsi="Times New Roman"/>
                <w:b/>
                <w:bCs/>
              </w:rPr>
              <w:t xml:space="preserve"> 4</w:t>
            </w:r>
            <w:r w:rsidRPr="00F20749">
              <w:rPr>
                <w:rFonts w:ascii="Times New Roman" w:hAnsi="Times New Roman"/>
                <w:b/>
                <w:bCs/>
              </w:rPr>
              <w:t xml:space="preserve">.1: </w:t>
            </w:r>
          </w:p>
        </w:tc>
      </w:tr>
      <w:tr w:rsidR="003C74D1" w:rsidRPr="00F20749" w:rsidTr="00E128E5">
        <w:trPr>
          <w:trHeight w:val="70"/>
        </w:trPr>
        <w:tc>
          <w:tcPr>
            <w:tcW w:w="399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koji će se koristiti (ljudski, materijalni, financijski)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Evidentiranje troškova po mjestima</w:t>
            </w:r>
          </w:p>
        </w:tc>
        <w:tc>
          <w:tcPr>
            <w:tcW w:w="3288" w:type="dxa"/>
            <w:vMerge w:val="restart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Kvalitetno upravljanje prilivom i odlivom novca i prihodima i rashodima</w:t>
            </w:r>
          </w:p>
        </w:tc>
        <w:tc>
          <w:tcPr>
            <w:tcW w:w="2268" w:type="dxa"/>
            <w:vMerge w:val="restart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Ljudski i materijalni 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Evidentiranje prihoda po nosiocima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Evidentiranje kupaca i dobavljača po rokovima dospijeća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Pr="00F20749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tbl>
      <w:tblPr>
        <w:tblStyle w:val="TableGrid"/>
        <w:tblW w:w="9357" w:type="dxa"/>
        <w:tblLook w:val="04A0"/>
      </w:tblPr>
      <w:tblGrid>
        <w:gridCol w:w="399"/>
        <w:gridCol w:w="3402"/>
        <w:gridCol w:w="3288"/>
        <w:gridCol w:w="2268"/>
      </w:tblGrid>
      <w:tr w:rsidR="003C74D1" w:rsidRPr="00F20749" w:rsidTr="00E128E5">
        <w:trPr>
          <w:trHeight w:val="70"/>
          <w:tblHeader/>
        </w:trPr>
        <w:tc>
          <w:tcPr>
            <w:tcW w:w="9357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>Aktivnost</w:t>
            </w:r>
            <w:r>
              <w:rPr>
                <w:rFonts w:ascii="Times New Roman" w:hAnsi="Times New Roman"/>
                <w:b/>
                <w:bCs/>
              </w:rPr>
              <w:t xml:space="preserve"> 4</w:t>
            </w:r>
            <w:r w:rsidRPr="00F20749">
              <w:rPr>
                <w:rFonts w:ascii="Times New Roman" w:hAnsi="Times New Roman"/>
                <w:b/>
                <w:bCs/>
              </w:rPr>
              <w:t xml:space="preserve">.2: </w:t>
            </w:r>
          </w:p>
        </w:tc>
      </w:tr>
      <w:tr w:rsidR="003C74D1" w:rsidRPr="00F20749" w:rsidTr="00E128E5">
        <w:trPr>
          <w:trHeight w:val="70"/>
        </w:trPr>
        <w:tc>
          <w:tcPr>
            <w:tcW w:w="399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koji će se koristiti (ljudski, materijalni, financijski)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Detaljno planiranje i izvještavanje</w:t>
            </w: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Optimalizacija novčanih tokova,prihoda i rashoda</w:t>
            </w:r>
          </w:p>
        </w:tc>
        <w:tc>
          <w:tcPr>
            <w:tcW w:w="226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Ljudski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highlight w:val="yellow"/>
              </w:rPr>
            </w:pPr>
          </w:p>
        </w:tc>
      </w:tr>
      <w:tr w:rsidR="003C74D1" w:rsidRPr="00F20749" w:rsidTr="00E128E5">
        <w:trPr>
          <w:trHeight w:val="10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spacing w:val="-4"/>
              </w:rPr>
            </w:pPr>
          </w:p>
        </w:tc>
      </w:tr>
    </w:tbl>
    <w:p w:rsidR="003C74D1" w:rsidRPr="00F20749" w:rsidRDefault="003C74D1" w:rsidP="003C74D1">
      <w:pPr>
        <w:rPr>
          <w:rFonts w:ascii="Times New Roman" w:hAnsi="Times New Roman"/>
        </w:rPr>
      </w:pPr>
    </w:p>
    <w:p w:rsidR="003C74D1" w:rsidRPr="00591731" w:rsidRDefault="003C74D1" w:rsidP="003C74D1">
      <w:pPr>
        <w:keepNext/>
        <w:spacing w:before="120" w:beforeAutospacing="0" w:after="240" w:afterAutospacing="0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5.5. Akcioni plan – Organizacija i zaposlenici</w:t>
      </w:r>
      <w:r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 xml:space="preserve"> (2020</w:t>
      </w:r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-202</w:t>
      </w:r>
      <w:r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4</w:t>
      </w:r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)</w:t>
      </w:r>
    </w:p>
    <w:tbl>
      <w:tblPr>
        <w:tblStyle w:val="TableGrid"/>
        <w:tblW w:w="9357" w:type="dxa"/>
        <w:tblLook w:val="04A0"/>
      </w:tblPr>
      <w:tblGrid>
        <w:gridCol w:w="399"/>
        <w:gridCol w:w="3402"/>
        <w:gridCol w:w="3288"/>
        <w:gridCol w:w="2268"/>
      </w:tblGrid>
      <w:tr w:rsidR="003C74D1" w:rsidRPr="00F20749" w:rsidTr="00E128E5">
        <w:trPr>
          <w:trHeight w:val="70"/>
        </w:trPr>
        <w:tc>
          <w:tcPr>
            <w:tcW w:w="9357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>Aktivnost</w:t>
            </w:r>
            <w:r>
              <w:rPr>
                <w:rFonts w:ascii="Times New Roman" w:hAnsi="Times New Roman"/>
                <w:b/>
                <w:bCs/>
              </w:rPr>
              <w:t xml:space="preserve"> 5</w:t>
            </w:r>
            <w:r w:rsidRPr="00F20749">
              <w:rPr>
                <w:rFonts w:ascii="Times New Roman" w:hAnsi="Times New Roman"/>
                <w:b/>
                <w:bCs/>
              </w:rPr>
              <w:t xml:space="preserve">.1: </w:t>
            </w:r>
          </w:p>
        </w:tc>
      </w:tr>
      <w:tr w:rsidR="003C74D1" w:rsidRPr="00F20749" w:rsidTr="00E128E5">
        <w:trPr>
          <w:trHeight w:val="70"/>
        </w:trPr>
        <w:tc>
          <w:tcPr>
            <w:tcW w:w="399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koji će se koristiti (ljudski, materijalni, financijski)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Definisanje poslova i radnih zadataka</w:t>
            </w:r>
          </w:p>
        </w:tc>
        <w:tc>
          <w:tcPr>
            <w:tcW w:w="3288" w:type="dxa"/>
            <w:vMerge w:val="restart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Uskađivanje broja zaposlenih i svođenje sa 78  na 64 zaposlena</w:t>
            </w:r>
          </w:p>
        </w:tc>
        <w:tc>
          <w:tcPr>
            <w:tcW w:w="2268" w:type="dxa"/>
            <w:vMerge w:val="restart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Ljudski</w:t>
            </w: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Izrada organizacije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highlight w:val="yellow"/>
              </w:rPr>
            </w:pP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Izrada sistematizacije i opisa poslova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spacing w:val="-4"/>
              </w:rPr>
            </w:pPr>
          </w:p>
        </w:tc>
      </w:tr>
      <w:tr w:rsidR="003C74D1" w:rsidRPr="00F20749" w:rsidTr="00E128E5">
        <w:trPr>
          <w:trHeight w:val="77"/>
        </w:trPr>
        <w:tc>
          <w:tcPr>
            <w:tcW w:w="399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02" w:type="dxa"/>
          </w:tcPr>
          <w:p w:rsidR="003C74D1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Izrada pravilnika iz oblasti rada i organizacije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spacing w:val="-4"/>
              </w:rPr>
            </w:pPr>
          </w:p>
        </w:tc>
      </w:tr>
    </w:tbl>
    <w:p w:rsidR="003C74D1" w:rsidRDefault="003C74D1" w:rsidP="003C74D1">
      <w:pPr>
        <w:keepNext/>
        <w:spacing w:before="120" w:beforeAutospacing="0" w:after="240" w:afterAutospacing="0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</w:p>
    <w:p w:rsidR="003C74D1" w:rsidRDefault="003C74D1" w:rsidP="003C74D1">
      <w:pPr>
        <w:keepNext/>
        <w:spacing w:before="120" w:beforeAutospacing="0" w:after="240" w:afterAutospacing="0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</w:p>
    <w:p w:rsidR="003C74D1" w:rsidRPr="00591731" w:rsidRDefault="003C74D1" w:rsidP="003C74D1">
      <w:pPr>
        <w:keepNext/>
        <w:spacing w:before="120" w:beforeAutospacing="0" w:after="240" w:afterAutospacing="0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5.6. Akcioni plan - Upravljanje neprihodovan</w:t>
      </w:r>
      <w:r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om vodom (2020-2024</w:t>
      </w:r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)</w:t>
      </w:r>
    </w:p>
    <w:tbl>
      <w:tblPr>
        <w:tblStyle w:val="TableGrid"/>
        <w:tblW w:w="9355" w:type="dxa"/>
        <w:tblLook w:val="04A0"/>
      </w:tblPr>
      <w:tblGrid>
        <w:gridCol w:w="397"/>
        <w:gridCol w:w="3402"/>
        <w:gridCol w:w="3288"/>
        <w:gridCol w:w="2268"/>
      </w:tblGrid>
      <w:tr w:rsidR="003C74D1" w:rsidRPr="00F20749" w:rsidTr="00E128E5">
        <w:trPr>
          <w:trHeight w:val="139"/>
        </w:trPr>
        <w:tc>
          <w:tcPr>
            <w:tcW w:w="9355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>Aktivnost</w:t>
            </w:r>
            <w:r>
              <w:rPr>
                <w:rFonts w:ascii="Times New Roman" w:hAnsi="Times New Roman"/>
                <w:b/>
                <w:bCs/>
              </w:rPr>
              <w:t xml:space="preserve"> 6</w:t>
            </w:r>
            <w:r w:rsidRPr="00F20749">
              <w:rPr>
                <w:rFonts w:ascii="Times New Roman" w:hAnsi="Times New Roman"/>
                <w:b/>
                <w:bCs/>
              </w:rPr>
              <w:t>.1:</w:t>
            </w:r>
          </w:p>
        </w:tc>
      </w:tr>
      <w:tr w:rsidR="003C74D1" w:rsidRPr="00F20749" w:rsidTr="00E128E5">
        <w:trPr>
          <w:trHeight w:val="115"/>
        </w:trPr>
        <w:tc>
          <w:tcPr>
            <w:tcW w:w="397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 koji će se koristiti (ljudski, materijalni, financijski)</w:t>
            </w:r>
          </w:p>
        </w:tc>
      </w:tr>
      <w:tr w:rsidR="003C74D1" w:rsidRPr="00F20749" w:rsidTr="00E128E5">
        <w:trPr>
          <w:trHeight w:val="227"/>
        </w:trPr>
        <w:tc>
          <w:tcPr>
            <w:tcW w:w="397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Detekcija i otklanjanje kvarova</w:t>
            </w:r>
          </w:p>
        </w:tc>
        <w:tc>
          <w:tcPr>
            <w:tcW w:w="3288" w:type="dxa"/>
            <w:vMerge w:val="restart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Smanjenje neprihodovane vode za prosječno 6% godišnje</w:t>
            </w:r>
          </w:p>
        </w:tc>
        <w:tc>
          <w:tcPr>
            <w:tcW w:w="2268" w:type="dxa"/>
            <w:vMerge w:val="restart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Ljudski, materijalni, finansijski</w:t>
            </w:r>
          </w:p>
        </w:tc>
      </w:tr>
      <w:tr w:rsidR="003C74D1" w:rsidRPr="00F20749" w:rsidTr="00E128E5">
        <w:trPr>
          <w:trHeight w:val="104"/>
        </w:trPr>
        <w:tc>
          <w:tcPr>
            <w:tcW w:w="397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Kalibriranje vodomjera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  <w:tr w:rsidR="003C74D1" w:rsidRPr="00F20749" w:rsidTr="00E128E5">
        <w:trPr>
          <w:trHeight w:val="201"/>
        </w:trPr>
        <w:tc>
          <w:tcPr>
            <w:tcW w:w="397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Ugradnja dodatnih vodomjera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Pr="00F20749" w:rsidRDefault="003C74D1" w:rsidP="003C74D1">
      <w:pPr>
        <w:spacing w:before="0" w:beforeAutospacing="0" w:after="0" w:afterAutospacing="0"/>
        <w:rPr>
          <w:rFonts w:ascii="Times New Roman" w:hAnsi="Times New Roman"/>
        </w:rPr>
      </w:pPr>
    </w:p>
    <w:tbl>
      <w:tblPr>
        <w:tblStyle w:val="TableGrid"/>
        <w:tblW w:w="9355" w:type="dxa"/>
        <w:tblLook w:val="04A0"/>
      </w:tblPr>
      <w:tblGrid>
        <w:gridCol w:w="397"/>
        <w:gridCol w:w="3402"/>
        <w:gridCol w:w="3288"/>
        <w:gridCol w:w="2268"/>
      </w:tblGrid>
      <w:tr w:rsidR="003C74D1" w:rsidRPr="00F20749" w:rsidTr="00E128E5">
        <w:trPr>
          <w:trHeight w:val="70"/>
        </w:trPr>
        <w:tc>
          <w:tcPr>
            <w:tcW w:w="9355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Aktivnost</w:t>
            </w:r>
            <w:r>
              <w:rPr>
                <w:rFonts w:ascii="Times New Roman" w:hAnsi="Times New Roman"/>
                <w:b/>
                <w:bCs/>
              </w:rPr>
              <w:t xml:space="preserve"> 6</w:t>
            </w:r>
            <w:r w:rsidRPr="00F20749">
              <w:rPr>
                <w:rFonts w:ascii="Times New Roman" w:hAnsi="Times New Roman"/>
                <w:b/>
                <w:bCs/>
              </w:rPr>
              <w:t>.2:</w:t>
            </w:r>
          </w:p>
        </w:tc>
      </w:tr>
      <w:tr w:rsidR="003C74D1" w:rsidRPr="00F20749" w:rsidTr="00E128E5">
        <w:trPr>
          <w:trHeight w:val="300"/>
        </w:trPr>
        <w:tc>
          <w:tcPr>
            <w:tcW w:w="397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koji će se koristiti (ljudski, materijalni, financijski)</w:t>
            </w:r>
          </w:p>
        </w:tc>
      </w:tr>
      <w:tr w:rsidR="003C74D1" w:rsidRPr="00F20749" w:rsidTr="00E128E5">
        <w:trPr>
          <w:trHeight w:val="321"/>
        </w:trPr>
        <w:tc>
          <w:tcPr>
            <w:tcW w:w="397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1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Određivanje DMA zona</w:t>
            </w:r>
          </w:p>
        </w:tc>
        <w:tc>
          <w:tcPr>
            <w:tcW w:w="3288" w:type="dxa"/>
            <w:vMerge w:val="restart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Smanjenje neprihodovane vode za prosječno 6 % godišnje</w:t>
            </w:r>
          </w:p>
        </w:tc>
        <w:tc>
          <w:tcPr>
            <w:tcW w:w="2268" w:type="dxa"/>
            <w:vMerge w:val="restart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Ljudski, materijalni</w:t>
            </w:r>
          </w:p>
        </w:tc>
      </w:tr>
      <w:tr w:rsidR="003C74D1" w:rsidRPr="00F20749" w:rsidTr="00E128E5">
        <w:trPr>
          <w:trHeight w:val="127"/>
        </w:trPr>
        <w:tc>
          <w:tcPr>
            <w:tcW w:w="397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2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Nabavka dodatne opreme za detekciju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  <w:tr w:rsidR="003C74D1" w:rsidRPr="00F20749" w:rsidTr="00E128E5">
        <w:trPr>
          <w:trHeight w:val="77"/>
        </w:trPr>
        <w:tc>
          <w:tcPr>
            <w:tcW w:w="397" w:type="dxa"/>
            <w:noWrap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</w:rPr>
              <w:t>3</w:t>
            </w: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Ostale aktivnosti</w:t>
            </w:r>
          </w:p>
        </w:tc>
        <w:tc>
          <w:tcPr>
            <w:tcW w:w="328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Default="003C74D1" w:rsidP="003C74D1">
      <w:pPr>
        <w:keepNext/>
        <w:spacing w:before="120" w:beforeAutospacing="0" w:after="240" w:afterAutospacing="0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</w:p>
    <w:p w:rsidR="003C74D1" w:rsidRPr="00F20749" w:rsidRDefault="003C74D1" w:rsidP="003C74D1">
      <w:pPr>
        <w:keepNext/>
        <w:spacing w:before="120" w:beforeAutospacing="0" w:after="240" w:afterAutospacing="0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  <w:r w:rsidRPr="00F20749"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  <w:t>5.7. Akcioni plan – Kapitalni inf</w:t>
      </w:r>
      <w:r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  <w:t>rastrukturni projekti (2020-2024</w:t>
      </w:r>
      <w:r w:rsidRPr="00F20749"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  <w:t>)</w:t>
      </w:r>
    </w:p>
    <w:tbl>
      <w:tblPr>
        <w:tblStyle w:val="TableGrid"/>
        <w:tblW w:w="9355" w:type="dxa"/>
        <w:tblLook w:val="04A0"/>
      </w:tblPr>
      <w:tblGrid>
        <w:gridCol w:w="397"/>
        <w:gridCol w:w="3402"/>
        <w:gridCol w:w="3288"/>
        <w:gridCol w:w="2268"/>
      </w:tblGrid>
      <w:tr w:rsidR="003C74D1" w:rsidRPr="00F20749" w:rsidTr="00E128E5">
        <w:trPr>
          <w:trHeight w:val="139"/>
        </w:trPr>
        <w:tc>
          <w:tcPr>
            <w:tcW w:w="9355" w:type="dxa"/>
            <w:gridSpan w:val="4"/>
            <w:shd w:val="clear" w:color="auto" w:fill="B8CCE4" w:themeFill="accent1" w:themeFillTint="66"/>
            <w:noWrap/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</w:rPr>
            </w:pPr>
            <w:r w:rsidRPr="00F20749">
              <w:rPr>
                <w:rFonts w:ascii="Times New Roman" w:hAnsi="Times New Roman"/>
                <w:b/>
                <w:bCs/>
              </w:rPr>
              <w:t>Aktivnost</w:t>
            </w:r>
            <w:r>
              <w:rPr>
                <w:rFonts w:ascii="Times New Roman" w:hAnsi="Times New Roman"/>
                <w:b/>
                <w:bCs/>
              </w:rPr>
              <w:t xml:space="preserve"> 7</w:t>
            </w:r>
            <w:r w:rsidRPr="00F20749">
              <w:rPr>
                <w:rFonts w:ascii="Times New Roman" w:hAnsi="Times New Roman"/>
                <w:b/>
                <w:bCs/>
              </w:rPr>
              <w:t>.1:</w:t>
            </w:r>
          </w:p>
        </w:tc>
      </w:tr>
      <w:tr w:rsidR="003C74D1" w:rsidRPr="00F20749" w:rsidTr="00E128E5">
        <w:trPr>
          <w:trHeight w:val="115"/>
        </w:trPr>
        <w:tc>
          <w:tcPr>
            <w:tcW w:w="397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#</w:t>
            </w:r>
          </w:p>
        </w:tc>
        <w:tc>
          <w:tcPr>
            <w:tcW w:w="3402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Opis aktivnosti</w:t>
            </w:r>
          </w:p>
        </w:tc>
        <w:tc>
          <w:tcPr>
            <w:tcW w:w="328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Očekivani rezultati</w:t>
            </w:r>
          </w:p>
        </w:tc>
        <w:tc>
          <w:tcPr>
            <w:tcW w:w="2268" w:type="dxa"/>
            <w:noWrap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  <w:b/>
                <w:bCs/>
              </w:rPr>
            </w:pPr>
            <w:r w:rsidRPr="00F20749">
              <w:rPr>
                <w:rFonts w:ascii="Times New Roman" w:hAnsi="Times New Roman"/>
                <w:b/>
                <w:bCs/>
              </w:rPr>
              <w:t>Resursi  koji će se koristiti (ljudski, materijalni, financijski)</w:t>
            </w:r>
          </w:p>
        </w:tc>
      </w:tr>
      <w:tr w:rsidR="003C74D1" w:rsidRPr="00F20749" w:rsidTr="00E128E5">
        <w:trPr>
          <w:trHeight w:val="227"/>
        </w:trPr>
        <w:tc>
          <w:tcPr>
            <w:tcW w:w="397" w:type="dxa"/>
            <w:hideMark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3402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328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3C74D1" w:rsidRPr="00F20749" w:rsidRDefault="003C74D1" w:rsidP="00E128E5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C74D1" w:rsidRPr="00F20749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>Kapitalni infrastrukturni projekti su dati u Planu investicija-prilog broj 4.</w:t>
      </w:r>
    </w:p>
    <w:p w:rsidR="003C74D1" w:rsidRPr="00C63B99" w:rsidRDefault="003C74D1" w:rsidP="003C74D1">
      <w:pPr>
        <w:pStyle w:val="Heading1"/>
        <w:numPr>
          <w:ilvl w:val="0"/>
          <w:numId w:val="15"/>
        </w:numPr>
        <w:rPr>
          <w:rFonts w:ascii="Times New Roman" w:hAnsi="Times New Roman"/>
        </w:rPr>
      </w:pPr>
      <w:bookmarkStart w:id="76" w:name="_Toc481500080"/>
      <w:bookmarkStart w:id="77" w:name="_Toc359359264"/>
      <w:bookmarkStart w:id="78" w:name="_Ref482007942"/>
      <w:bookmarkStart w:id="79" w:name="_Ref482007948"/>
      <w:bookmarkEnd w:id="19"/>
      <w:bookmarkEnd w:id="20"/>
      <w:bookmarkEnd w:id="50"/>
      <w:bookmarkEnd w:id="53"/>
      <w:r w:rsidRPr="00C63B99">
        <w:rPr>
          <w:rFonts w:ascii="Times New Roman" w:hAnsi="Times New Roman"/>
        </w:rPr>
        <w:t>Organizacija i zaposlenici</w:t>
      </w:r>
      <w:bookmarkEnd w:id="76"/>
      <w:bookmarkEnd w:id="77"/>
    </w:p>
    <w:p w:rsidR="003C74D1" w:rsidRPr="00591731" w:rsidRDefault="003C74D1" w:rsidP="003C74D1">
      <w:pPr>
        <w:keepNext/>
        <w:numPr>
          <w:ilvl w:val="1"/>
          <w:numId w:val="1"/>
        </w:numPr>
        <w:spacing w:before="120" w:beforeAutospacing="0" w:after="240" w:afterAutospacing="0"/>
        <w:ind w:left="567" w:hanging="567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bookmarkStart w:id="80" w:name="_Toc481500081"/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 xml:space="preserve">Plan promjena u organizaciji i </w:t>
      </w:r>
      <w:bookmarkEnd w:id="80"/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zaposlenicima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81" w:name="_Toc481500120"/>
      <w:bookmarkStart w:id="82" w:name="_Toc359359242"/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6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1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 xml:space="preserve">: Procjena JKP-a: </w:t>
      </w:r>
      <w:bookmarkEnd w:id="81"/>
      <w:r w:rsidRPr="00F20749">
        <w:rPr>
          <w:rFonts w:ascii="Times New Roman" w:hAnsi="Times New Roman"/>
          <w:szCs w:val="22"/>
        </w:rPr>
        <w:t>Organizacija i zaposlenici</w:t>
      </w:r>
      <w:bookmarkEnd w:id="82"/>
    </w:p>
    <w:tbl>
      <w:tblPr>
        <w:tblStyle w:val="GridTable4-Accent11"/>
        <w:tblW w:w="9265" w:type="dxa"/>
        <w:tblInd w:w="-85" w:type="dxa"/>
        <w:tblLayout w:type="fixed"/>
        <w:tblLook w:val="06A0"/>
      </w:tblPr>
      <w:tblGrid>
        <w:gridCol w:w="3482"/>
        <w:gridCol w:w="1985"/>
        <w:gridCol w:w="1843"/>
        <w:gridCol w:w="1955"/>
      </w:tblGrid>
      <w:tr w:rsidR="003C74D1" w:rsidRPr="00F20749" w:rsidTr="00E128E5">
        <w:trPr>
          <w:cnfStyle w:val="100000000000"/>
          <w:trHeight w:val="794"/>
        </w:trPr>
        <w:tc>
          <w:tcPr>
            <w:cnfStyle w:val="001000000000"/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b w:val="0"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 w:val="0"/>
                <w:color w:val="FFFFFF"/>
                <w:sz w:val="18"/>
                <w:szCs w:val="18"/>
              </w:rPr>
              <w:t>Sektor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C74D1" w:rsidRPr="00F20749" w:rsidRDefault="003C74D1" w:rsidP="00E128E5">
            <w:pPr>
              <w:jc w:val="center"/>
              <w:cnfStyle w:val="100000000000"/>
              <w:rPr>
                <w:rFonts w:ascii="Times New Roman" w:hAnsi="Times New Roman"/>
                <w:b w:val="0"/>
                <w:bCs w:val="0"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FFFFFF"/>
                <w:sz w:val="18"/>
                <w:szCs w:val="18"/>
              </w:rPr>
              <w:t>Organizacijska jedinica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center"/>
              <w:cnfStyle w:val="100000000000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FFFFFF"/>
                <w:sz w:val="18"/>
                <w:szCs w:val="18"/>
              </w:rPr>
              <w:t>Broj zaposlenih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spacing w:after="0" w:afterAutospacing="0"/>
              <w:jc w:val="center"/>
              <w:cnfStyle w:val="100000000000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:rsidR="003C74D1" w:rsidRPr="00F20749" w:rsidRDefault="003C74D1" w:rsidP="00E128E5">
            <w:pPr>
              <w:jc w:val="center"/>
              <w:cnfStyle w:val="100000000000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FFFFFF"/>
                <w:sz w:val="18"/>
                <w:szCs w:val="18"/>
              </w:rPr>
              <w:t>Ciljni broj zaposlenih na kraju planskog perioda</w:t>
            </w:r>
          </w:p>
        </w:tc>
      </w:tr>
      <w:tr w:rsidR="003C74D1" w:rsidRPr="00F20749" w:rsidTr="00E128E5">
        <w:trPr>
          <w:trHeight w:val="247"/>
        </w:trPr>
        <w:tc>
          <w:tcPr>
            <w:cnfStyle w:val="001000000000"/>
            <w:tcW w:w="3482" w:type="dxa"/>
            <w:vMerge w:val="restar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Cs w:val="0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Cs w:val="0"/>
                <w:color w:val="000000"/>
                <w:sz w:val="18"/>
                <w:szCs w:val="18"/>
              </w:rPr>
              <w:t>Sektor vodosnabdijevanja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</w:tr>
      <w:tr w:rsidR="003C74D1" w:rsidRPr="00F20749" w:rsidTr="00E128E5">
        <w:trPr>
          <w:trHeight w:val="48"/>
        </w:trPr>
        <w:tc>
          <w:tcPr>
            <w:cnfStyle w:val="001000000000"/>
            <w:tcW w:w="3482" w:type="dxa"/>
            <w:vMerge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3C74D1" w:rsidRPr="00086618" w:rsidRDefault="003C74D1" w:rsidP="00E128E5">
            <w:pPr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43</w:t>
            </w: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086618" w:rsidRDefault="003C74D1" w:rsidP="00E128E5">
            <w:pPr>
              <w:tabs>
                <w:tab w:val="left" w:pos="813"/>
                <w:tab w:val="center" w:pos="920"/>
              </w:tabs>
              <w:jc w:val="left"/>
              <w:cnfStyle w:val="000000000000"/>
              <w:rPr>
                <w:rFonts w:ascii="Times New Roman" w:hAnsi="Times New Roman"/>
                <w:b/>
                <w:color w:val="000000"/>
                <w:sz w:val="18"/>
                <w:szCs w:val="18"/>
                <w:highlight w:val="yellow"/>
              </w:rPr>
            </w:pPr>
            <w:r w:rsidRPr="0008661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ab/>
            </w:r>
            <w:r w:rsidRPr="00086618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ab/>
              <w:t>4</w:t>
            </w: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</w:t>
            </w:r>
          </w:p>
        </w:tc>
      </w:tr>
      <w:tr w:rsidR="003C74D1" w:rsidRPr="00F20749" w:rsidTr="00E128E5">
        <w:trPr>
          <w:trHeight w:val="48"/>
        </w:trPr>
        <w:tc>
          <w:tcPr>
            <w:cnfStyle w:val="001000000000"/>
            <w:tcW w:w="3482" w:type="dxa"/>
            <w:vMerge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3C74D1" w:rsidRPr="00F20749" w:rsidTr="00E128E5">
        <w:trPr>
          <w:trHeight w:val="101"/>
        </w:trPr>
        <w:tc>
          <w:tcPr>
            <w:cnfStyle w:val="001000000000"/>
            <w:tcW w:w="3482" w:type="dxa"/>
            <w:vMerge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3C74D1" w:rsidRPr="00F20749" w:rsidTr="00E128E5">
        <w:trPr>
          <w:trHeight w:val="101"/>
        </w:trPr>
        <w:tc>
          <w:tcPr>
            <w:cnfStyle w:val="001000000000"/>
            <w:tcW w:w="3482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195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3C74D1" w:rsidRPr="00F20749" w:rsidTr="00E128E5">
        <w:trPr>
          <w:trHeight w:val="190"/>
        </w:trPr>
        <w:tc>
          <w:tcPr>
            <w:cnfStyle w:val="001000000000"/>
            <w:tcW w:w="3482" w:type="dxa"/>
            <w:vMerge w:val="restart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hAnsi="Times New Roman"/>
                <w:bCs w:val="0"/>
                <w:color w:val="000000"/>
                <w:sz w:val="18"/>
              </w:rPr>
            </w:pPr>
            <w:r w:rsidRPr="00F20749">
              <w:rPr>
                <w:rFonts w:ascii="Times New Roman" w:hAnsi="Times New Roman"/>
                <w:bCs w:val="0"/>
                <w:color w:val="000000"/>
                <w:sz w:val="18"/>
              </w:rPr>
              <w:t>Sektor za odvodnju otpadnih voda</w:t>
            </w:r>
          </w:p>
        </w:tc>
        <w:tc>
          <w:tcPr>
            <w:tcW w:w="198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</w:tr>
      <w:tr w:rsidR="003C74D1" w:rsidRPr="00F20749" w:rsidTr="00E128E5">
        <w:trPr>
          <w:trHeight w:val="48"/>
        </w:trPr>
        <w:tc>
          <w:tcPr>
            <w:cnfStyle w:val="001000000000"/>
            <w:tcW w:w="3482" w:type="dxa"/>
            <w:vMerge/>
            <w:tcMar>
              <w:left w:w="57" w:type="dxa"/>
              <w:right w:w="57" w:type="dxa"/>
            </w:tcMar>
            <w:vAlign w:val="center"/>
          </w:tcPr>
          <w:p w:rsidR="003C74D1" w:rsidRPr="0055661C" w:rsidRDefault="003C74D1" w:rsidP="00E128E5">
            <w:pPr>
              <w:numPr>
                <w:ilvl w:val="0"/>
                <w:numId w:val="5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3C74D1" w:rsidRPr="00086618" w:rsidRDefault="003C74D1" w:rsidP="00E128E5">
            <w:pPr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086618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086618" w:rsidRDefault="003C74D1" w:rsidP="00E128E5">
            <w:pPr>
              <w:spacing w:before="0" w:beforeAutospacing="0" w:after="0" w:afterAutospacing="0"/>
              <w:contextualSpacing/>
              <w:jc w:val="center"/>
              <w:cnfStyle w:val="000000000000"/>
              <w:rPr>
                <w:rFonts w:ascii="Times New Roman" w:eastAsia="SimSun" w:hAnsi="Times New Roman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18"/>
                <w:szCs w:val="18"/>
                <w:lang w:eastAsia="en-GB"/>
              </w:rPr>
              <w:t>7</w:t>
            </w:r>
          </w:p>
        </w:tc>
      </w:tr>
      <w:tr w:rsidR="003C74D1" w:rsidRPr="00F20749" w:rsidTr="00E128E5">
        <w:trPr>
          <w:trHeight w:val="88"/>
        </w:trPr>
        <w:tc>
          <w:tcPr>
            <w:cnfStyle w:val="001000000000"/>
            <w:tcW w:w="3482" w:type="dxa"/>
            <w:vMerge/>
            <w:tcMar>
              <w:left w:w="57" w:type="dxa"/>
              <w:right w:w="57" w:type="dxa"/>
            </w:tcMar>
            <w:vAlign w:val="center"/>
          </w:tcPr>
          <w:p w:rsidR="003C74D1" w:rsidRPr="0055661C" w:rsidRDefault="003C74D1" w:rsidP="00E128E5">
            <w:pPr>
              <w:numPr>
                <w:ilvl w:val="0"/>
                <w:numId w:val="5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</w:tr>
      <w:tr w:rsidR="003C74D1" w:rsidRPr="00F20749" w:rsidTr="00E128E5">
        <w:trPr>
          <w:trHeight w:val="136"/>
        </w:trPr>
        <w:tc>
          <w:tcPr>
            <w:cnfStyle w:val="001000000000"/>
            <w:tcW w:w="3482" w:type="dxa"/>
            <w:vMerge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55661C" w:rsidRDefault="003C74D1" w:rsidP="00E128E5">
            <w:pPr>
              <w:numPr>
                <w:ilvl w:val="0"/>
                <w:numId w:val="5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</w:tr>
      <w:tr w:rsidR="003C74D1" w:rsidRPr="00F20749" w:rsidTr="00E128E5">
        <w:trPr>
          <w:trHeight w:val="136"/>
        </w:trPr>
        <w:tc>
          <w:tcPr>
            <w:cnfStyle w:val="001000000000"/>
            <w:tcW w:w="3482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</w:tr>
      <w:tr w:rsidR="003C74D1" w:rsidRPr="00F20749" w:rsidTr="00E128E5">
        <w:trPr>
          <w:trHeight w:val="87"/>
        </w:trPr>
        <w:tc>
          <w:tcPr>
            <w:cnfStyle w:val="001000000000"/>
            <w:tcW w:w="3482" w:type="dxa"/>
            <w:vMerge w:val="restart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</w:pPr>
            <w:r w:rsidRPr="00F20749"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  <w:t>Sektor za prečišćavanje otpadnih voda</w:t>
            </w:r>
          </w:p>
        </w:tc>
        <w:tc>
          <w:tcPr>
            <w:tcW w:w="1985" w:type="dxa"/>
            <w:tcBorders>
              <w:top w:val="single" w:sz="18" w:space="0" w:color="95B3D7" w:themeColor="accent1" w:themeTint="99"/>
              <w:bottom w:val="single" w:sz="4" w:space="0" w:color="4F81BD" w:themeColor="accent1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highlight w:val="yellow"/>
                <w:lang w:eastAsia="en-GB"/>
              </w:rPr>
            </w:pPr>
          </w:p>
        </w:tc>
      </w:tr>
      <w:tr w:rsidR="003C74D1" w:rsidRPr="00F20749" w:rsidTr="00E128E5">
        <w:trPr>
          <w:trHeight w:val="86"/>
        </w:trPr>
        <w:tc>
          <w:tcPr>
            <w:cnfStyle w:val="001000000000"/>
            <w:tcW w:w="3482" w:type="dxa"/>
            <w:vMerge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rPr>
                <w:rFonts w:ascii="Times New Roman" w:eastAsia="SimSun" w:hAnsi="Times New Roman"/>
                <w:b w:val="0"/>
                <w:bCs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Borders>
              <w:top w:val="single" w:sz="4" w:space="0" w:color="4F81BD" w:themeColor="accent1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3C74D1" w:rsidRPr="00086618" w:rsidRDefault="003C74D1" w:rsidP="00E128E5">
            <w:pPr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086618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086618" w:rsidRDefault="003C74D1" w:rsidP="00E128E5">
            <w:pPr>
              <w:spacing w:before="0" w:beforeAutospacing="0" w:after="0" w:afterAutospacing="0"/>
              <w:contextualSpacing/>
              <w:jc w:val="center"/>
              <w:cnfStyle w:val="000000000000"/>
              <w:rPr>
                <w:rFonts w:ascii="Times New Roman" w:eastAsia="SimSun" w:hAnsi="Times New Roman"/>
                <w:b/>
                <w:color w:val="000000"/>
                <w:sz w:val="18"/>
                <w:szCs w:val="18"/>
                <w:highlight w:val="yellow"/>
                <w:lang w:eastAsia="en-GB"/>
              </w:rPr>
            </w:pPr>
            <w:r w:rsidRPr="00086618">
              <w:rPr>
                <w:rFonts w:ascii="Times New Roman" w:eastAsia="SimSun" w:hAnsi="Times New Roman"/>
                <w:b/>
                <w:color w:val="000000"/>
                <w:sz w:val="18"/>
                <w:szCs w:val="18"/>
                <w:lang w:eastAsia="en-GB"/>
              </w:rPr>
              <w:t>0</w:t>
            </w:r>
          </w:p>
        </w:tc>
      </w:tr>
      <w:tr w:rsidR="003C74D1" w:rsidRPr="00F20749" w:rsidTr="00E128E5">
        <w:trPr>
          <w:trHeight w:val="161"/>
        </w:trPr>
        <w:tc>
          <w:tcPr>
            <w:cnfStyle w:val="001000000000"/>
            <w:tcW w:w="3482" w:type="dxa"/>
            <w:vMerge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4F81BD" w:themeColor="accent1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4F81BD" w:themeColor="accent1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3C74D1" w:rsidRPr="00F20749" w:rsidTr="00E128E5">
        <w:trPr>
          <w:trHeight w:val="165"/>
        </w:trPr>
        <w:tc>
          <w:tcPr>
            <w:cnfStyle w:val="001000000000"/>
            <w:tcW w:w="3482" w:type="dxa"/>
            <w:vMerge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4F81BD" w:themeColor="accent1"/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4F81BD" w:themeColor="accent1"/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3C74D1" w:rsidRPr="00F20749" w:rsidTr="00E128E5">
        <w:trPr>
          <w:trHeight w:val="130"/>
        </w:trPr>
        <w:tc>
          <w:tcPr>
            <w:cnfStyle w:val="001000000000"/>
            <w:tcW w:w="3482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3C74D1" w:rsidRPr="00F20749" w:rsidTr="00E128E5">
        <w:trPr>
          <w:trHeight w:val="130"/>
        </w:trPr>
        <w:tc>
          <w:tcPr>
            <w:cnfStyle w:val="001000000000"/>
            <w:tcW w:w="3482" w:type="dxa"/>
            <w:vMerge w:val="restart"/>
            <w:tcBorders>
              <w:top w:val="single" w:sz="18" w:space="0" w:color="95B3D7" w:themeColor="accent1" w:themeTint="99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Cs w:val="0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Cs w:val="0"/>
                <w:color w:val="000000"/>
                <w:sz w:val="18"/>
                <w:szCs w:val="18"/>
              </w:rPr>
              <w:t>Zajedničke službe</w:t>
            </w:r>
          </w:p>
        </w:tc>
        <w:tc>
          <w:tcPr>
            <w:tcW w:w="1985" w:type="dxa"/>
            <w:tcBorders>
              <w:top w:val="single" w:sz="18" w:space="0" w:color="95B3D7" w:themeColor="accent1" w:themeTint="99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18" w:space="0" w:color="95B3D7" w:themeColor="accent1" w:themeTint="99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18" w:space="0" w:color="95B3D7" w:themeColor="accent1" w:themeTint="99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3C74D1" w:rsidRPr="00F20749" w:rsidTr="00E128E5">
        <w:trPr>
          <w:trHeight w:val="130"/>
        </w:trPr>
        <w:tc>
          <w:tcPr>
            <w:cnfStyle w:val="001000000000"/>
            <w:tcW w:w="3482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086618" w:rsidRDefault="003C74D1" w:rsidP="00E128E5">
            <w:pPr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 w:rsidRPr="00086618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086618" w:rsidRDefault="003C74D1" w:rsidP="00E128E5">
            <w:pPr>
              <w:spacing w:before="0" w:beforeAutospacing="0" w:after="0" w:afterAutospacing="0"/>
              <w:contextualSpacing/>
              <w:jc w:val="center"/>
              <w:cnfStyle w:val="000000000000"/>
              <w:rPr>
                <w:rFonts w:ascii="Times New Roman" w:eastAsia="SimSun" w:hAnsi="Times New Roman"/>
                <w:b/>
                <w:color w:val="000000"/>
                <w:sz w:val="18"/>
                <w:szCs w:val="18"/>
                <w:lang w:eastAsia="en-GB"/>
              </w:rPr>
            </w:pPr>
            <w:r w:rsidRPr="00086618">
              <w:rPr>
                <w:rFonts w:ascii="Times New Roman" w:eastAsia="SimSun" w:hAnsi="Times New Roman"/>
                <w:b/>
                <w:color w:val="000000"/>
                <w:sz w:val="18"/>
                <w:szCs w:val="18"/>
                <w:lang w:eastAsia="en-GB"/>
              </w:rPr>
              <w:t>1</w:t>
            </w:r>
            <w:r>
              <w:rPr>
                <w:rFonts w:ascii="Times New Roman" w:eastAsia="SimSun" w:hAnsi="Times New Roman"/>
                <w:b/>
                <w:color w:val="000000"/>
                <w:sz w:val="18"/>
                <w:szCs w:val="18"/>
                <w:lang w:eastAsia="en-GB"/>
              </w:rPr>
              <w:t>5</w:t>
            </w:r>
          </w:p>
        </w:tc>
      </w:tr>
      <w:tr w:rsidR="003C74D1" w:rsidRPr="00F20749" w:rsidTr="00E128E5">
        <w:trPr>
          <w:trHeight w:val="130"/>
        </w:trPr>
        <w:tc>
          <w:tcPr>
            <w:cnfStyle w:val="001000000000"/>
            <w:tcW w:w="3482" w:type="dxa"/>
            <w:vMerge/>
            <w:tcBorders>
              <w:bottom w:val="single" w:sz="18" w:space="0" w:color="95B3D7" w:themeColor="accent1" w:themeTint="99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8" w:space="0" w:color="95B3D7" w:themeColor="accent1" w:themeTint="99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95B3D7" w:themeColor="accent1" w:themeTint="99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3C74D1" w:rsidRPr="00F20749" w:rsidTr="00E128E5">
        <w:trPr>
          <w:trHeight w:val="130"/>
        </w:trPr>
        <w:tc>
          <w:tcPr>
            <w:cnfStyle w:val="001000000000"/>
            <w:tcW w:w="3482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3C74D1" w:rsidRPr="00F20749" w:rsidTr="00E128E5">
        <w:trPr>
          <w:trHeight w:val="130"/>
        </w:trPr>
        <w:tc>
          <w:tcPr>
            <w:cnfStyle w:val="001000000000"/>
            <w:tcW w:w="3482" w:type="dxa"/>
            <w:vMerge w:val="restart"/>
            <w:tcBorders>
              <w:top w:val="single" w:sz="18" w:space="0" w:color="95B3D7" w:themeColor="accent1" w:themeTint="99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Cs w:val="0"/>
                <w:color w:val="000000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Cs w:val="0"/>
                <w:color w:val="000000"/>
                <w:sz w:val="18"/>
                <w:szCs w:val="18"/>
              </w:rPr>
              <w:t>Ostale usluge</w:t>
            </w:r>
          </w:p>
        </w:tc>
        <w:tc>
          <w:tcPr>
            <w:tcW w:w="1985" w:type="dxa"/>
            <w:tcBorders>
              <w:top w:val="single" w:sz="18" w:space="0" w:color="95B3D7" w:themeColor="accent1" w:themeTint="99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18" w:space="0" w:color="95B3D7" w:themeColor="accent1" w:themeTint="99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18" w:space="0" w:color="95B3D7" w:themeColor="accent1" w:themeTint="99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3C74D1" w:rsidRPr="00F20749" w:rsidTr="00E128E5">
        <w:trPr>
          <w:trHeight w:val="130"/>
        </w:trPr>
        <w:tc>
          <w:tcPr>
            <w:cnfStyle w:val="001000000000"/>
            <w:tcW w:w="3482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086618" w:rsidRDefault="003C74D1" w:rsidP="00E128E5">
            <w:pPr>
              <w:jc w:val="center"/>
              <w:cnfStyle w:val="00000000000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086618" w:rsidRDefault="003C74D1" w:rsidP="00E128E5">
            <w:pPr>
              <w:spacing w:before="0" w:beforeAutospacing="0" w:after="0" w:afterAutospacing="0"/>
              <w:contextualSpacing/>
              <w:jc w:val="center"/>
              <w:cnfStyle w:val="000000000000"/>
              <w:rPr>
                <w:rFonts w:ascii="Times New Roman" w:eastAsia="SimSun" w:hAnsi="Times New Roman"/>
                <w:b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18"/>
                <w:szCs w:val="18"/>
                <w:lang w:eastAsia="en-GB"/>
              </w:rPr>
              <w:t>4</w:t>
            </w:r>
          </w:p>
        </w:tc>
      </w:tr>
      <w:tr w:rsidR="003C74D1" w:rsidRPr="00F20749" w:rsidTr="00E128E5">
        <w:trPr>
          <w:trHeight w:val="130"/>
        </w:trPr>
        <w:tc>
          <w:tcPr>
            <w:cnfStyle w:val="001000000000"/>
            <w:tcW w:w="3482" w:type="dxa"/>
            <w:vMerge/>
            <w:tcBorders>
              <w:bottom w:val="single" w:sz="18" w:space="0" w:color="95B3D7" w:themeColor="accent1" w:themeTint="99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8" w:space="0" w:color="95B3D7" w:themeColor="accent1" w:themeTint="99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95B3D7" w:themeColor="accent1" w:themeTint="99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3C74D1" w:rsidRPr="00F20749" w:rsidTr="00E128E5">
        <w:trPr>
          <w:trHeight w:val="130"/>
        </w:trPr>
        <w:tc>
          <w:tcPr>
            <w:cnfStyle w:val="001000000000"/>
            <w:tcW w:w="3482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left"/>
              <w:cnfStyle w:val="000000000000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spacing w:before="0" w:beforeAutospacing="0" w:after="0" w:afterAutospacing="0"/>
              <w:contextualSpacing/>
              <w:jc w:val="left"/>
              <w:cnfStyle w:val="000000000000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</w:tr>
      <w:tr w:rsidR="003C74D1" w:rsidRPr="00F20749" w:rsidTr="00E128E5">
        <w:trPr>
          <w:trHeight w:val="248"/>
        </w:trPr>
        <w:tc>
          <w:tcPr>
            <w:cnfStyle w:val="001000000000"/>
            <w:tcW w:w="3482" w:type="dxa"/>
            <w:tcBorders>
              <w:top w:val="single" w:sz="18" w:space="0" w:color="95B3D7" w:themeColor="accent1" w:themeTint="99"/>
            </w:tcBorders>
            <w:shd w:val="clear" w:color="auto" w:fill="365F91" w:themeFill="accent1" w:themeFillShade="BF"/>
            <w:tcMar>
              <w:left w:w="57" w:type="dxa"/>
              <w:right w:w="57" w:type="dxa"/>
            </w:tcMar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FFFFFF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8" w:space="0" w:color="95B3D7" w:themeColor="accent1" w:themeTint="99"/>
            </w:tcBorders>
            <w:shd w:val="clear" w:color="auto" w:fill="365F91" w:themeFill="accent1" w:themeFillShade="BF"/>
            <w:tcMar>
              <w:left w:w="57" w:type="dxa"/>
              <w:right w:w="57" w:type="dxa"/>
            </w:tcMar>
            <w:hideMark/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 Ukupno zaposlenih</w:t>
            </w:r>
          </w:p>
        </w:tc>
        <w:tc>
          <w:tcPr>
            <w:tcW w:w="1843" w:type="dxa"/>
            <w:tcBorders>
              <w:top w:val="single" w:sz="18" w:space="0" w:color="95B3D7" w:themeColor="accent1" w:themeTint="99"/>
            </w:tcBorders>
            <w:shd w:val="clear" w:color="auto" w:fill="365F91" w:themeFill="accent1" w:themeFillShade="BF"/>
            <w:tcMar>
              <w:left w:w="57" w:type="dxa"/>
              <w:right w:w="57" w:type="dxa"/>
            </w:tcMar>
            <w:hideMark/>
          </w:tcPr>
          <w:p w:rsidR="003C74D1" w:rsidRPr="00F20749" w:rsidRDefault="003C74D1" w:rsidP="00E128E5">
            <w:pPr>
              <w:jc w:val="center"/>
              <w:cnfStyle w:val="000000000000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78</w:t>
            </w:r>
          </w:p>
        </w:tc>
        <w:tc>
          <w:tcPr>
            <w:tcW w:w="1955" w:type="dxa"/>
            <w:tcBorders>
              <w:top w:val="single" w:sz="18" w:space="0" w:color="95B3D7" w:themeColor="accent1" w:themeTint="99"/>
            </w:tcBorders>
            <w:shd w:val="clear" w:color="auto" w:fill="365F91" w:themeFill="accent1" w:themeFillShade="BF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center"/>
              <w:cnfStyle w:val="000000000000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64</w:t>
            </w:r>
          </w:p>
        </w:tc>
      </w:tr>
    </w:tbl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83" w:name="_Toc481500121"/>
      <w:bookmarkStart w:id="84" w:name="_Toc359359243"/>
    </w:p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</w:p>
    <w:p w:rsidR="003C74D1" w:rsidRPr="00C63B9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C63B99">
        <w:rPr>
          <w:rFonts w:ascii="Times New Roman" w:hAnsi="Times New Roman"/>
          <w:szCs w:val="22"/>
        </w:rPr>
        <w:t>Tabela 6-1-1: Struktura zaposlenih prema radnom statusu</w:t>
      </w:r>
      <w:r>
        <w:rPr>
          <w:rFonts w:ascii="Times New Roman" w:hAnsi="Times New Roman"/>
          <w:szCs w:val="22"/>
        </w:rPr>
        <w:t xml:space="preserve"> (2019</w:t>
      </w:r>
      <w:r w:rsidRPr="00C63B99">
        <w:rPr>
          <w:rFonts w:ascii="Times New Roman" w:hAnsi="Times New Roman"/>
          <w:szCs w:val="22"/>
        </w:rPr>
        <w:t xml:space="preserve"> god.)</w:t>
      </w:r>
    </w:p>
    <w:tbl>
      <w:tblPr>
        <w:tblStyle w:val="LightList-Accent12"/>
        <w:tblpPr w:leftFromText="180" w:rightFromText="180" w:vertAnchor="page" w:horzAnchor="margin" w:tblpY="11812"/>
        <w:tblW w:w="0" w:type="auto"/>
        <w:tblLook w:val="04A0"/>
      </w:tblPr>
      <w:tblGrid>
        <w:gridCol w:w="3094"/>
        <w:gridCol w:w="3080"/>
        <w:gridCol w:w="3091"/>
      </w:tblGrid>
      <w:tr w:rsidR="003C74D1" w:rsidTr="00E128E5">
        <w:trPr>
          <w:cnfStyle w:val="100000000000"/>
        </w:trPr>
        <w:tc>
          <w:tcPr>
            <w:cnfStyle w:val="001000000000"/>
            <w:tcW w:w="3094" w:type="dxa"/>
          </w:tcPr>
          <w:p w:rsidR="003C74D1" w:rsidRPr="0087220D" w:rsidRDefault="003C74D1" w:rsidP="00E128E5">
            <w:pPr>
              <w:jc w:val="center"/>
              <w:rPr>
                <w:rFonts w:ascii="Times New Roman" w:hAnsi="Times New Roman"/>
              </w:rPr>
            </w:pPr>
            <w:r w:rsidRPr="0087220D">
              <w:rPr>
                <w:rFonts w:ascii="Times New Roman" w:hAnsi="Times New Roman"/>
              </w:rPr>
              <w:t>Neodređeno</w:t>
            </w:r>
          </w:p>
        </w:tc>
        <w:tc>
          <w:tcPr>
            <w:tcW w:w="3080" w:type="dxa"/>
          </w:tcPr>
          <w:p w:rsidR="003C74D1" w:rsidRPr="0087220D" w:rsidRDefault="003C74D1" w:rsidP="00E128E5">
            <w:pPr>
              <w:jc w:val="center"/>
              <w:cnfStyle w:val="100000000000"/>
              <w:rPr>
                <w:rFonts w:ascii="Times New Roman" w:hAnsi="Times New Roman"/>
              </w:rPr>
            </w:pPr>
            <w:r w:rsidRPr="0087220D">
              <w:rPr>
                <w:rFonts w:ascii="Times New Roman" w:hAnsi="Times New Roman"/>
              </w:rPr>
              <w:t>Određeno</w:t>
            </w:r>
          </w:p>
        </w:tc>
        <w:tc>
          <w:tcPr>
            <w:tcW w:w="3091" w:type="dxa"/>
          </w:tcPr>
          <w:p w:rsidR="003C74D1" w:rsidRPr="0087220D" w:rsidRDefault="003C74D1" w:rsidP="00E128E5">
            <w:pPr>
              <w:jc w:val="center"/>
              <w:cnfStyle w:val="100000000000"/>
              <w:rPr>
                <w:rFonts w:ascii="Times New Roman" w:hAnsi="Times New Roman"/>
              </w:rPr>
            </w:pPr>
            <w:r w:rsidRPr="0087220D">
              <w:rPr>
                <w:rFonts w:ascii="Times New Roman" w:hAnsi="Times New Roman"/>
              </w:rPr>
              <w:t>Pripravnici</w:t>
            </w:r>
          </w:p>
        </w:tc>
      </w:tr>
      <w:tr w:rsidR="003C74D1" w:rsidTr="00E128E5">
        <w:trPr>
          <w:cnfStyle w:val="000000100000"/>
        </w:trPr>
        <w:tc>
          <w:tcPr>
            <w:cnfStyle w:val="001000000000"/>
            <w:tcW w:w="3094" w:type="dxa"/>
          </w:tcPr>
          <w:p w:rsidR="003C74D1" w:rsidRPr="0087220D" w:rsidRDefault="003C74D1" w:rsidP="00E128E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78</w:t>
            </w:r>
          </w:p>
        </w:tc>
        <w:tc>
          <w:tcPr>
            <w:tcW w:w="3080" w:type="dxa"/>
          </w:tcPr>
          <w:p w:rsidR="003C74D1" w:rsidRPr="0087220D" w:rsidRDefault="003C74D1" w:rsidP="00E128E5">
            <w:pPr>
              <w:cnfStyle w:val="000000100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3091" w:type="dxa"/>
          </w:tcPr>
          <w:p w:rsidR="003C74D1" w:rsidRPr="0087220D" w:rsidRDefault="003C74D1" w:rsidP="00E128E5">
            <w:pPr>
              <w:jc w:val="center"/>
              <w:cnfStyle w:val="000000100000"/>
              <w:rPr>
                <w:rFonts w:ascii="Times New Roman" w:hAnsi="Times New Roman"/>
              </w:rPr>
            </w:pPr>
          </w:p>
        </w:tc>
      </w:tr>
      <w:tr w:rsidR="003C74D1" w:rsidTr="00E128E5">
        <w:tc>
          <w:tcPr>
            <w:cnfStyle w:val="001000000000"/>
            <w:tcW w:w="9265" w:type="dxa"/>
            <w:gridSpan w:val="3"/>
          </w:tcPr>
          <w:p w:rsidR="003C74D1" w:rsidRPr="0087220D" w:rsidRDefault="003C74D1" w:rsidP="00E128E5">
            <w:pPr>
              <w:jc w:val="center"/>
              <w:rPr>
                <w:rFonts w:ascii="Times New Roman" w:hAnsi="Times New Roman"/>
                <w:b w:val="0"/>
              </w:rPr>
            </w:pPr>
            <w:r w:rsidRPr="0087220D">
              <w:rPr>
                <w:rFonts w:ascii="Times New Roman" w:hAnsi="Times New Roman"/>
                <w:b w:val="0"/>
              </w:rPr>
              <w:t xml:space="preserve">TOTAL : </w:t>
            </w:r>
            <w:r>
              <w:rPr>
                <w:rFonts w:ascii="Times New Roman" w:hAnsi="Times New Roman"/>
                <w:b w:val="0"/>
              </w:rPr>
              <w:t>78</w:t>
            </w:r>
          </w:p>
        </w:tc>
      </w:tr>
    </w:tbl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</w:p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</w:p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</w:p>
    <w:p w:rsidR="003C74D1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</w:p>
    <w:p w:rsidR="003C74D1" w:rsidRDefault="003C74D1" w:rsidP="003C74D1">
      <w:pPr>
        <w:pStyle w:val="Caption"/>
        <w:keepNext/>
        <w:spacing w:before="180"/>
        <w:rPr>
          <w:b w:val="0"/>
          <w:bCs w:val="0"/>
          <w:color w:val="auto"/>
        </w:rPr>
      </w:pPr>
    </w:p>
    <w:p w:rsidR="003C74D1" w:rsidRDefault="003C74D1" w:rsidP="003C74D1">
      <w:pPr>
        <w:pStyle w:val="Caption"/>
        <w:keepNext/>
        <w:spacing w:before="180"/>
        <w:rPr>
          <w:b w:val="0"/>
          <w:bCs w:val="0"/>
          <w:color w:val="auto"/>
        </w:rPr>
      </w:pPr>
    </w:p>
    <w:p w:rsidR="003C74D1" w:rsidRDefault="003C74D1" w:rsidP="003C74D1">
      <w:pPr>
        <w:pStyle w:val="Caption"/>
        <w:keepNext/>
        <w:spacing w:before="180"/>
        <w:rPr>
          <w:b w:val="0"/>
          <w:bCs w:val="0"/>
          <w:color w:val="auto"/>
        </w:rPr>
      </w:pPr>
    </w:p>
    <w:p w:rsidR="003C74D1" w:rsidRDefault="003C74D1" w:rsidP="003C74D1">
      <w:pPr>
        <w:pStyle w:val="Caption"/>
        <w:keepNext/>
        <w:spacing w:before="180"/>
        <w:rPr>
          <w:b w:val="0"/>
          <w:bCs w:val="0"/>
          <w:color w:val="auto"/>
        </w:rPr>
      </w:pPr>
    </w:p>
    <w:p w:rsidR="003C74D1" w:rsidRDefault="003C74D1" w:rsidP="003C74D1">
      <w:pPr>
        <w:pStyle w:val="Caption"/>
        <w:keepNext/>
        <w:spacing w:before="180"/>
        <w:rPr>
          <w:b w:val="0"/>
          <w:bCs w:val="0"/>
          <w:color w:val="auto"/>
        </w:rPr>
      </w:pPr>
    </w:p>
    <w:p w:rsidR="003C74D1" w:rsidRDefault="003C74D1" w:rsidP="003C74D1">
      <w:pPr>
        <w:pStyle w:val="Caption"/>
        <w:keepNext/>
        <w:spacing w:before="180"/>
        <w:rPr>
          <w:b w:val="0"/>
          <w:bCs w:val="0"/>
          <w:color w:val="auto"/>
        </w:rPr>
      </w:pPr>
    </w:p>
    <w:p w:rsidR="003C74D1" w:rsidRDefault="003C74D1" w:rsidP="003C74D1">
      <w:pPr>
        <w:pStyle w:val="Caption"/>
        <w:keepNext/>
        <w:spacing w:before="180"/>
        <w:rPr>
          <w:b w:val="0"/>
          <w:bCs w:val="0"/>
          <w:color w:val="auto"/>
        </w:rPr>
      </w:pPr>
    </w:p>
    <w:p w:rsidR="003C74D1" w:rsidRDefault="003C74D1" w:rsidP="003C74D1">
      <w:pPr>
        <w:pStyle w:val="Caption"/>
        <w:keepNext/>
        <w:spacing w:before="180"/>
        <w:rPr>
          <w:b w:val="0"/>
          <w:bCs w:val="0"/>
          <w:color w:val="auto"/>
        </w:rPr>
      </w:pPr>
    </w:p>
    <w:p w:rsidR="003C74D1" w:rsidRDefault="003C74D1" w:rsidP="003C74D1">
      <w:pPr>
        <w:pStyle w:val="Caption"/>
        <w:keepNext/>
        <w:spacing w:before="180"/>
        <w:rPr>
          <w:b w:val="0"/>
          <w:bCs w:val="0"/>
          <w:color w:val="auto"/>
        </w:rPr>
      </w:pPr>
    </w:p>
    <w:p w:rsidR="003C74D1" w:rsidRPr="006F4153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  <w:lang w:val="en-US" w:eastAsia="en-US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-43180</wp:posOffset>
            </wp:positionH>
            <wp:positionV relativeFrom="margin">
              <wp:posOffset>1019175</wp:posOffset>
            </wp:positionV>
            <wp:extent cx="5972810" cy="3907790"/>
            <wp:effectExtent l="19050" t="0" r="27940" b="0"/>
            <wp:wrapSquare wrapText="bothSides"/>
            <wp:docPr id="1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3C74D1" w:rsidRPr="0092634A" w:rsidRDefault="003C74D1" w:rsidP="003C74D1"/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r w:rsidRPr="00F20749">
        <w:rPr>
          <w:rFonts w:ascii="Times New Roman" w:hAnsi="Times New Roman"/>
          <w:szCs w:val="22"/>
        </w:rPr>
        <w:t xml:space="preserve">Tablica </w:t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STYLEREF 1 \s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6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2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 xml:space="preserve">: Reorganizacija JKP u </w:t>
      </w:r>
      <w:bookmarkEnd w:id="83"/>
      <w:r>
        <w:rPr>
          <w:rFonts w:ascii="Times New Roman" w:hAnsi="Times New Roman"/>
          <w:szCs w:val="22"/>
        </w:rPr>
        <w:t xml:space="preserve"> 2024. </w:t>
      </w:r>
      <w:r w:rsidRPr="00F20749">
        <w:rPr>
          <w:rFonts w:ascii="Times New Roman" w:hAnsi="Times New Roman"/>
          <w:szCs w:val="22"/>
        </w:rPr>
        <w:t>godini</w:t>
      </w:r>
      <w:bookmarkEnd w:id="84"/>
    </w:p>
    <w:tbl>
      <w:tblPr>
        <w:tblStyle w:val="GridTable4-Accent11"/>
        <w:tblW w:w="9185" w:type="dxa"/>
        <w:tblInd w:w="-5" w:type="dxa"/>
        <w:tblLayout w:type="fixed"/>
        <w:tblLook w:val="06A0"/>
      </w:tblPr>
      <w:tblGrid>
        <w:gridCol w:w="3402"/>
        <w:gridCol w:w="1985"/>
        <w:gridCol w:w="1843"/>
        <w:gridCol w:w="1955"/>
      </w:tblGrid>
      <w:tr w:rsidR="003C74D1" w:rsidRPr="00F20749" w:rsidTr="00E128E5">
        <w:trPr>
          <w:cnfStyle w:val="100000000000"/>
          <w:trHeight w:val="416"/>
        </w:trPr>
        <w:tc>
          <w:tcPr>
            <w:cnfStyle w:val="001000000000"/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C74D1" w:rsidRPr="00F20749" w:rsidRDefault="003C74D1" w:rsidP="00E128E5">
            <w:pPr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FFFFFF"/>
                <w:sz w:val="18"/>
                <w:szCs w:val="18"/>
              </w:rPr>
              <w:t>Sektor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C74D1" w:rsidRPr="00F20749" w:rsidRDefault="003C74D1" w:rsidP="00E128E5">
            <w:pPr>
              <w:jc w:val="center"/>
              <w:cnfStyle w:val="100000000000"/>
              <w:rPr>
                <w:rFonts w:ascii="Times New Roman" w:hAnsi="Times New Roman"/>
                <w:bCs w:val="0"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Cs w:val="0"/>
                <w:color w:val="FFFFFF"/>
                <w:sz w:val="18"/>
                <w:szCs w:val="18"/>
              </w:rPr>
              <w:t>Odjel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center"/>
              <w:cnfStyle w:val="100000000000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FFFFFF"/>
                <w:sz w:val="18"/>
                <w:szCs w:val="18"/>
              </w:rPr>
              <w:t>Odjeljenje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jc w:val="center"/>
              <w:cnfStyle w:val="100000000000"/>
              <w:rPr>
                <w:rFonts w:ascii="Times New Roman" w:hAnsi="Times New Roman"/>
                <w:b w:val="0"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FFFFFF"/>
                <w:sz w:val="18"/>
                <w:szCs w:val="18"/>
              </w:rPr>
              <w:t>Broj zaposlenih</w:t>
            </w:r>
          </w:p>
        </w:tc>
      </w:tr>
      <w:tr w:rsidR="003C74D1" w:rsidRPr="00F20749" w:rsidTr="00E128E5">
        <w:trPr>
          <w:trHeight w:val="48"/>
        </w:trPr>
        <w:tc>
          <w:tcPr>
            <w:cnfStyle w:val="001000000000"/>
            <w:tcW w:w="3402" w:type="dxa"/>
            <w:vMerge w:val="restart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 w:val="0"/>
                <w:bCs w:val="0"/>
                <w:color w:val="000000"/>
                <w:sz w:val="18"/>
                <w:szCs w:val="18"/>
                <w:lang w:eastAsia="en-GB"/>
              </w:rPr>
            </w:pPr>
            <w:r w:rsidRPr="00F20749"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  <w:t>Sektor vodosnabdijevanja</w:t>
            </w:r>
          </w:p>
        </w:tc>
        <w:tc>
          <w:tcPr>
            <w:tcW w:w="198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124"/>
        </w:trPr>
        <w:tc>
          <w:tcPr>
            <w:cnfStyle w:val="001000000000"/>
            <w:tcW w:w="3402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noWrap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</w:tr>
      <w:tr w:rsidR="003C74D1" w:rsidRPr="00F20749" w:rsidTr="00E128E5">
        <w:trPr>
          <w:trHeight w:val="48"/>
        </w:trPr>
        <w:tc>
          <w:tcPr>
            <w:cnfStyle w:val="001000000000"/>
            <w:tcW w:w="3402" w:type="dxa"/>
            <w:vMerge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 w:val="0"/>
                <w:bCs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90"/>
        </w:trPr>
        <w:tc>
          <w:tcPr>
            <w:cnfStyle w:val="001000000000"/>
            <w:tcW w:w="3402" w:type="dxa"/>
            <w:vMerge w:val="restart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</w:pPr>
            <w:r w:rsidRPr="00F20749"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  <w:t>Sektor za odvodnju otpadnih voda</w:t>
            </w:r>
          </w:p>
        </w:tc>
        <w:tc>
          <w:tcPr>
            <w:tcW w:w="198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90"/>
        </w:trPr>
        <w:tc>
          <w:tcPr>
            <w:cnfStyle w:val="001000000000"/>
            <w:tcW w:w="3402" w:type="dxa"/>
            <w:vMerge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3C74D1" w:rsidRPr="00F20749" w:rsidTr="00E128E5">
        <w:trPr>
          <w:trHeight w:val="64"/>
        </w:trPr>
        <w:tc>
          <w:tcPr>
            <w:cnfStyle w:val="001000000000"/>
            <w:tcW w:w="3402" w:type="dxa"/>
            <w:vMerge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bottom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90"/>
        </w:trPr>
        <w:tc>
          <w:tcPr>
            <w:cnfStyle w:val="001000000000"/>
            <w:tcW w:w="3402" w:type="dxa"/>
            <w:vMerge w:val="restart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</w:pPr>
            <w:r w:rsidRPr="00F20749"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  <w:t>Sektor za prečišćavanje otpadnih voda</w:t>
            </w:r>
          </w:p>
        </w:tc>
        <w:tc>
          <w:tcPr>
            <w:tcW w:w="198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90"/>
        </w:trPr>
        <w:tc>
          <w:tcPr>
            <w:cnfStyle w:val="001000000000"/>
            <w:tcW w:w="3402" w:type="dxa"/>
            <w:vMerge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 w:val="0"/>
                <w:bCs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3C74D1" w:rsidRPr="00F20749" w:rsidTr="00E128E5">
        <w:trPr>
          <w:trHeight w:val="90"/>
        </w:trPr>
        <w:tc>
          <w:tcPr>
            <w:cnfStyle w:val="001000000000"/>
            <w:tcW w:w="3402" w:type="dxa"/>
            <w:vMerge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 w:val="0"/>
                <w:bCs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90"/>
        </w:trPr>
        <w:tc>
          <w:tcPr>
            <w:cnfStyle w:val="001000000000"/>
            <w:tcW w:w="3402" w:type="dxa"/>
            <w:vMerge w:val="restart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</w:pPr>
            <w:r w:rsidRPr="00F20749"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  <w:t>Zajedničke službe</w:t>
            </w:r>
          </w:p>
        </w:tc>
        <w:tc>
          <w:tcPr>
            <w:tcW w:w="198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136"/>
        </w:trPr>
        <w:tc>
          <w:tcPr>
            <w:cnfStyle w:val="001000000000"/>
            <w:tcW w:w="3402" w:type="dxa"/>
            <w:vMerge/>
            <w:tcMar>
              <w:left w:w="57" w:type="dxa"/>
              <w:right w:w="57" w:type="dxa"/>
            </w:tcMar>
            <w:vAlign w:val="center"/>
            <w:hideMark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</w:tr>
      <w:tr w:rsidR="003C74D1" w:rsidRPr="00F20749" w:rsidTr="00E128E5">
        <w:trPr>
          <w:trHeight w:val="283"/>
        </w:trPr>
        <w:tc>
          <w:tcPr>
            <w:cnfStyle w:val="001000000000"/>
            <w:tcW w:w="3402" w:type="dxa"/>
            <w:vMerge/>
            <w:tcMar>
              <w:left w:w="57" w:type="dxa"/>
              <w:right w:w="57" w:type="dxa"/>
            </w:tcMar>
            <w:vAlign w:val="center"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190"/>
        </w:trPr>
        <w:tc>
          <w:tcPr>
            <w:cnfStyle w:val="001000000000"/>
            <w:tcW w:w="3402" w:type="dxa"/>
            <w:vMerge w:val="restart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  <w:vAlign w:val="center"/>
            <w:hideMark/>
          </w:tcPr>
          <w:p w:rsidR="003C74D1" w:rsidRPr="00F20749" w:rsidRDefault="003C74D1" w:rsidP="00E128E5">
            <w:pPr>
              <w:numPr>
                <w:ilvl w:val="0"/>
                <w:numId w:val="6"/>
              </w:numPr>
              <w:spacing w:before="0" w:beforeAutospacing="0" w:after="0" w:afterAutospacing="0"/>
              <w:ind w:left="171" w:hanging="171"/>
              <w:contextualSpacing/>
              <w:jc w:val="left"/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</w:pPr>
            <w:r w:rsidRPr="00F20749">
              <w:rPr>
                <w:rFonts w:ascii="Times New Roman" w:eastAsia="SimSun" w:hAnsi="Times New Roman"/>
                <w:bCs w:val="0"/>
                <w:color w:val="000000"/>
                <w:sz w:val="18"/>
                <w:szCs w:val="18"/>
                <w:lang w:eastAsia="en-GB"/>
              </w:rPr>
              <w:t>Ostale usluge</w:t>
            </w:r>
          </w:p>
        </w:tc>
        <w:tc>
          <w:tcPr>
            <w:tcW w:w="198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Borders>
              <w:top w:val="single" w:sz="18" w:space="0" w:color="95B3D7" w:themeColor="accent1" w:themeTint="99"/>
            </w:tcBorders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95"/>
        </w:trPr>
        <w:tc>
          <w:tcPr>
            <w:cnfStyle w:val="001000000000"/>
            <w:tcW w:w="3402" w:type="dxa"/>
            <w:vMerge/>
            <w:tcMar>
              <w:left w:w="57" w:type="dxa"/>
              <w:right w:w="57" w:type="dxa"/>
            </w:tcMar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5" w:type="dxa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center"/>
              <w:cnfStyle w:val="0000000000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</w:tr>
      <w:tr w:rsidR="003C74D1" w:rsidRPr="00F20749" w:rsidTr="00E128E5">
        <w:trPr>
          <w:trHeight w:val="48"/>
        </w:trPr>
        <w:tc>
          <w:tcPr>
            <w:cnfStyle w:val="001000000000"/>
            <w:tcW w:w="340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955" w:type="dxa"/>
            <w:shd w:val="clear" w:color="auto" w:fill="auto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58"/>
        </w:trPr>
        <w:tc>
          <w:tcPr>
            <w:cnfStyle w:val="001000000000"/>
            <w:tcW w:w="3402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55" w:type="dxa"/>
            <w:shd w:val="clear" w:color="auto" w:fill="auto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jc w:val="right"/>
              <w:cnfStyle w:val="00000000000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C74D1" w:rsidRPr="00F20749" w:rsidTr="00E128E5">
        <w:trPr>
          <w:trHeight w:val="79"/>
        </w:trPr>
        <w:tc>
          <w:tcPr>
            <w:cnfStyle w:val="001000000000"/>
            <w:tcW w:w="3402" w:type="dxa"/>
            <w:shd w:val="clear" w:color="auto" w:fill="365F91" w:themeFill="accent1" w:themeFillShade="BF"/>
            <w:tcMar>
              <w:left w:w="57" w:type="dxa"/>
              <w:right w:w="57" w:type="dxa"/>
            </w:tcMar>
            <w:hideMark/>
          </w:tcPr>
          <w:p w:rsidR="003C74D1" w:rsidRPr="00F20749" w:rsidRDefault="003C74D1" w:rsidP="00E128E5">
            <w:pPr>
              <w:rPr>
                <w:rFonts w:ascii="Times New Roman" w:hAnsi="Times New Roman"/>
                <w:b w:val="0"/>
                <w:bCs w:val="0"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color w:val="FFFFFF"/>
                <w:sz w:val="18"/>
                <w:szCs w:val="18"/>
              </w:rPr>
              <w:t>Ukupno</w:t>
            </w:r>
          </w:p>
        </w:tc>
        <w:tc>
          <w:tcPr>
            <w:tcW w:w="1985" w:type="dxa"/>
            <w:shd w:val="clear" w:color="auto" w:fill="365F91" w:themeFill="accent1" w:themeFillShade="BF"/>
            <w:tcMar>
              <w:left w:w="57" w:type="dxa"/>
              <w:right w:w="57" w:type="dxa"/>
            </w:tcMar>
            <w:hideMark/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F20749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 Ukupno zaposlenih</w:t>
            </w:r>
          </w:p>
        </w:tc>
        <w:tc>
          <w:tcPr>
            <w:tcW w:w="1843" w:type="dxa"/>
            <w:shd w:val="clear" w:color="auto" w:fill="365F91" w:themeFill="accent1" w:themeFillShade="BF"/>
            <w:tcMar>
              <w:left w:w="57" w:type="dxa"/>
              <w:right w:w="57" w:type="dxa"/>
            </w:tcMar>
          </w:tcPr>
          <w:p w:rsidR="003C74D1" w:rsidRPr="00F20749" w:rsidRDefault="003C74D1" w:rsidP="00E128E5">
            <w:pPr>
              <w:cnfStyle w:val="000000000000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955" w:type="dxa"/>
            <w:shd w:val="clear" w:color="auto" w:fill="365F91" w:themeFill="accent1" w:themeFillShade="BF"/>
            <w:tcMar>
              <w:left w:w="57" w:type="dxa"/>
              <w:right w:w="57" w:type="dxa"/>
            </w:tcMar>
            <w:hideMark/>
          </w:tcPr>
          <w:p w:rsidR="003C74D1" w:rsidRPr="00F20749" w:rsidRDefault="003C74D1" w:rsidP="00E128E5">
            <w:pPr>
              <w:jc w:val="center"/>
              <w:cnfStyle w:val="000000000000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64</w:t>
            </w:r>
          </w:p>
        </w:tc>
      </w:tr>
    </w:tbl>
    <w:p w:rsidR="003C74D1" w:rsidRPr="00591731" w:rsidRDefault="003C74D1" w:rsidP="003C74D1">
      <w:pPr>
        <w:keepNext/>
        <w:numPr>
          <w:ilvl w:val="1"/>
          <w:numId w:val="1"/>
        </w:numPr>
        <w:spacing w:before="120" w:beforeAutospacing="0" w:after="240" w:afterAutospacing="0"/>
        <w:ind w:left="1001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bookmarkStart w:id="85" w:name="_Toc481500082"/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Plan razvoja ljudskih kapaciteta i potrebna obuk</w:t>
      </w:r>
      <w:bookmarkEnd w:id="85"/>
      <w:r w:rsidRPr="00591731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a</w:t>
      </w:r>
    </w:p>
    <w:p w:rsidR="003C74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Od zaposlenih, 26 % su s visokom stručnom spremom i 6% nekvalifikanih, a ostalih 68% su kvalifikovani, srednja stručna sprema i visokokvalifikovani. </w:t>
      </w:r>
    </w:p>
    <w:p w:rsidR="003C74D1" w:rsidRDefault="003C74D1" w:rsidP="003C74D1">
      <w:pPr>
        <w:rPr>
          <w:rFonts w:ascii="Times New Roman" w:hAnsi="Times New Roman"/>
        </w:rPr>
      </w:pPr>
      <w:r w:rsidRPr="006D73A6">
        <w:rPr>
          <w:rFonts w:ascii="Times New Roman" w:hAnsi="Times New Roman"/>
          <w:lang w:val="en-US" w:eastAsia="en-US"/>
        </w:rPr>
        <w:drawing>
          <wp:inline distT="0" distB="0" distL="0" distR="0">
            <wp:extent cx="4840817" cy="2629324"/>
            <wp:effectExtent l="19050" t="0" r="16933" b="0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C74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Međutim, veći broj zaposlenih nema potrebna znanja za rad u javnim komunalnim predizećima. Isto tako, zaposleni na opštim, pravnim i ekonomskim poslovima nemaju znaja potrebna za samostalan rad koji zadovoljava potrebe preduzeća u odnosima sa sudskim i kontrolnim organima. Kao, i potrebe razvoja preduzeća i obezbijeđenja sredstava za finansiranje razvoja. </w:t>
      </w:r>
    </w:p>
    <w:p w:rsidR="003C74D1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Zaposleni ne govore strane jezike, niti su dovoljno osposobljeni za informacione i druge nove tehnologije. </w:t>
      </w:r>
    </w:p>
    <w:p w:rsidR="003C74D1" w:rsidRPr="00F20749" w:rsidRDefault="003C74D1" w:rsidP="003C74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Potrebna je obuka i specijalizacija kroz rad u specijalizovanim radionicama, gdje bi se radnici osposobili za efikasniji rad. Obuka i osposobljavanje će se ostvariti u okviru MEG projekta, kao i izvan projekta kroz seminare i druge radionice obrazovnog karaktera. </w:t>
      </w:r>
    </w:p>
    <w:p w:rsidR="003C74D1" w:rsidRPr="00F20749" w:rsidRDefault="003C74D1" w:rsidP="003C74D1">
      <w:pPr>
        <w:pStyle w:val="Heading1"/>
        <w:rPr>
          <w:rFonts w:ascii="Times New Roman" w:hAnsi="Times New Roman"/>
        </w:rPr>
      </w:pPr>
      <w:bookmarkStart w:id="86" w:name="_Toc359359265"/>
      <w:r w:rsidRPr="00F20749">
        <w:rPr>
          <w:rFonts w:ascii="Times New Roman" w:hAnsi="Times New Roman"/>
        </w:rPr>
        <w:t>Financije</w:t>
      </w:r>
      <w:bookmarkEnd w:id="78"/>
      <w:bookmarkEnd w:id="79"/>
      <w:bookmarkEnd w:id="86"/>
    </w:p>
    <w:p w:rsidR="003C74D1" w:rsidRPr="00BD22A7" w:rsidRDefault="003C74D1" w:rsidP="003C74D1">
      <w:pPr>
        <w:keepNext/>
        <w:numPr>
          <w:ilvl w:val="1"/>
          <w:numId w:val="1"/>
        </w:numPr>
        <w:spacing w:before="120" w:beforeAutospacing="0" w:after="240" w:afterAutospacing="0"/>
        <w:ind w:left="1001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r w:rsidRPr="00BD22A7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Investicijski plan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87" w:name="_Toc359359244"/>
      <w:r w:rsidRPr="00F20749">
        <w:rPr>
          <w:rFonts w:ascii="Times New Roman" w:hAnsi="Times New Roman"/>
          <w:szCs w:val="22"/>
        </w:rPr>
        <w:t>Tablica 7</w:t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1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 xml:space="preserve">: Kratak pregled investicija </w:t>
      </w:r>
      <w:r>
        <w:rPr>
          <w:rFonts w:ascii="Times New Roman" w:hAnsi="Times New Roman"/>
          <w:szCs w:val="22"/>
        </w:rPr>
        <w:t>po vrstama usluga u periodu 2020</w:t>
      </w:r>
      <w:r w:rsidRPr="00F20749">
        <w:rPr>
          <w:rFonts w:ascii="Times New Roman" w:hAnsi="Times New Roman"/>
          <w:szCs w:val="22"/>
        </w:rPr>
        <w:t xml:space="preserve"> - </w:t>
      </w:r>
      <w:r>
        <w:rPr>
          <w:rFonts w:ascii="Times New Roman" w:hAnsi="Times New Roman"/>
          <w:szCs w:val="22"/>
        </w:rPr>
        <w:t>2024</w:t>
      </w:r>
      <w:r w:rsidRPr="00F20749">
        <w:rPr>
          <w:rFonts w:ascii="Times New Roman" w:hAnsi="Times New Roman"/>
          <w:szCs w:val="22"/>
        </w:rPr>
        <w:t>. godina</w:t>
      </w:r>
      <w:bookmarkEnd w:id="87"/>
    </w:p>
    <w:tbl>
      <w:tblPr>
        <w:tblStyle w:val="GridTable5Dark-Accent11"/>
        <w:tblW w:w="0" w:type="auto"/>
        <w:tblLook w:val="0620"/>
      </w:tblPr>
      <w:tblGrid>
        <w:gridCol w:w="2861"/>
        <w:gridCol w:w="5098"/>
        <w:gridCol w:w="1155"/>
      </w:tblGrid>
      <w:tr w:rsidR="003C74D1" w:rsidRPr="00F20749" w:rsidTr="00E128E5">
        <w:trPr>
          <w:cnfStyle w:val="100000000000"/>
          <w:trHeight w:val="122"/>
        </w:trPr>
        <w:tc>
          <w:tcPr>
            <w:tcW w:w="0" w:type="auto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lang w:eastAsia="bg-BG"/>
              </w:rPr>
            </w:pPr>
          </w:p>
        </w:tc>
        <w:tc>
          <w:tcPr>
            <w:tcW w:w="0" w:type="auto"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lang w:eastAsia="bg-BG"/>
              </w:rPr>
            </w:pPr>
            <w:r w:rsidRPr="00F20749">
              <w:rPr>
                <w:rFonts w:ascii="Times New Roman" w:hAnsi="Times New Roman"/>
                <w:b w:val="0"/>
                <w:bCs w:val="0"/>
              </w:rPr>
              <w:t xml:space="preserve">Ukupno investicije </w:t>
            </w:r>
            <w:r>
              <w:rPr>
                <w:rFonts w:ascii="Times New Roman" w:hAnsi="Times New Roman"/>
                <w:b w:val="0"/>
                <w:bCs w:val="0"/>
              </w:rPr>
              <w:t>2020</w:t>
            </w:r>
            <w:r w:rsidRPr="00F20749">
              <w:rPr>
                <w:rFonts w:ascii="Times New Roman" w:hAnsi="Times New Roman"/>
                <w:b w:val="0"/>
                <w:bCs w:val="0"/>
              </w:rPr>
              <w:t>. - 202</w:t>
            </w:r>
            <w:r>
              <w:rPr>
                <w:rFonts w:ascii="Times New Roman" w:hAnsi="Times New Roman"/>
                <w:b w:val="0"/>
                <w:bCs w:val="0"/>
              </w:rPr>
              <w:t>4</w:t>
            </w:r>
            <w:r w:rsidRPr="00F20749">
              <w:rPr>
                <w:rFonts w:ascii="Times New Roman" w:hAnsi="Times New Roman"/>
                <w:b w:val="0"/>
                <w:bCs w:val="0"/>
              </w:rPr>
              <w:t>. godina</w:t>
            </w:r>
          </w:p>
        </w:tc>
        <w:tc>
          <w:tcPr>
            <w:tcW w:w="0" w:type="auto"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lang w:eastAsia="bg-BG"/>
              </w:rPr>
            </w:pPr>
            <w:r w:rsidRPr="00F20749">
              <w:rPr>
                <w:rFonts w:ascii="Times New Roman" w:hAnsi="Times New Roman"/>
                <w:b w:val="0"/>
                <w:bCs w:val="0"/>
              </w:rPr>
              <w:t>Iznos (KM)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lang w:eastAsia="bg-BG"/>
              </w:rPr>
            </w:pPr>
            <w:r w:rsidRPr="00F20749">
              <w:rPr>
                <w:rFonts w:ascii="Times New Roman" w:hAnsi="Times New Roman"/>
                <w:color w:val="000000"/>
              </w:rPr>
              <w:t>Vodosnabdijevanje</w:t>
            </w:r>
          </w:p>
        </w:tc>
        <w:tc>
          <w:tcPr>
            <w:tcW w:w="0" w:type="auto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Širenje vodovodne mreže Gašnica - Orahova i Lijevče P.</w:t>
            </w:r>
          </w:p>
        </w:tc>
        <w:tc>
          <w:tcPr>
            <w:tcW w:w="0" w:type="auto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3.100.000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lang w:eastAsia="bg-BG"/>
              </w:rPr>
            </w:pPr>
            <w:r w:rsidRPr="00F20749">
              <w:rPr>
                <w:rFonts w:ascii="Times New Roman" w:hAnsi="Times New Roman"/>
                <w:color w:val="000000"/>
              </w:rPr>
              <w:t>Odvodnja otpadnih voda</w:t>
            </w:r>
            <w:r>
              <w:rPr>
                <w:rFonts w:ascii="Times New Roman" w:hAnsi="Times New Roman"/>
                <w:color w:val="000000"/>
              </w:rPr>
              <w:t xml:space="preserve"> i PPOV</w:t>
            </w:r>
          </w:p>
        </w:tc>
        <w:tc>
          <w:tcPr>
            <w:tcW w:w="0" w:type="auto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 xml:space="preserve">Prečistač,širenje i rekonstrukcija kanalizacione mreže </w:t>
            </w:r>
          </w:p>
        </w:tc>
        <w:tc>
          <w:tcPr>
            <w:tcW w:w="0" w:type="auto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19.800.000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Ostalo</w:t>
            </w:r>
          </w:p>
        </w:tc>
        <w:tc>
          <w:tcPr>
            <w:tcW w:w="0" w:type="auto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Zamjena opreme i sanacija vodovodne i kanalizacione mreže</w:t>
            </w:r>
          </w:p>
        </w:tc>
        <w:tc>
          <w:tcPr>
            <w:tcW w:w="0" w:type="auto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color w:val="000000"/>
                <w:lang w:eastAsia="bg-BG"/>
              </w:rPr>
            </w:pPr>
            <w:r>
              <w:rPr>
                <w:rFonts w:ascii="Times New Roman" w:hAnsi="Times New Roman"/>
                <w:color w:val="000000"/>
                <w:lang w:eastAsia="bg-BG"/>
              </w:rPr>
              <w:t>1.750.000</w:t>
            </w:r>
          </w:p>
        </w:tc>
      </w:tr>
      <w:tr w:rsidR="003C74D1" w:rsidRPr="00F20749" w:rsidTr="00E128E5">
        <w:trPr>
          <w:trHeight w:val="255"/>
        </w:trPr>
        <w:tc>
          <w:tcPr>
            <w:tcW w:w="0" w:type="auto"/>
            <w:noWrap/>
            <w:hideMark/>
          </w:tcPr>
          <w:p w:rsidR="003C74D1" w:rsidRPr="00F207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 w:rsidRPr="00F20749">
              <w:rPr>
                <w:rFonts w:ascii="Times New Roman" w:hAnsi="Times New Roman"/>
                <w:b/>
                <w:bCs/>
                <w:color w:val="000000"/>
              </w:rPr>
              <w:t>Ukupno</w:t>
            </w:r>
          </w:p>
        </w:tc>
        <w:tc>
          <w:tcPr>
            <w:tcW w:w="0" w:type="auto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</w:p>
        </w:tc>
        <w:tc>
          <w:tcPr>
            <w:tcW w:w="0" w:type="auto"/>
            <w:noWrap/>
          </w:tcPr>
          <w:p w:rsidR="003C74D1" w:rsidRPr="00F20749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bg-BG"/>
              </w:rPr>
              <w:t>24.650.000</w:t>
            </w:r>
          </w:p>
        </w:tc>
      </w:tr>
    </w:tbl>
    <w:p w:rsidR="003C74D1" w:rsidRDefault="003C74D1" w:rsidP="003C74D1">
      <w:pPr>
        <w:keepNext/>
        <w:spacing w:before="120" w:beforeAutospacing="0" w:after="240" w:afterAutospacing="0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32"/>
          <w:szCs w:val="22"/>
          <w:bdr w:val="nil"/>
        </w:rPr>
      </w:pPr>
      <w:bookmarkStart w:id="88" w:name="_Toc483204434"/>
      <w:bookmarkStart w:id="89" w:name="_Toc483204435"/>
      <w:bookmarkStart w:id="90" w:name="_Toc483204436"/>
      <w:bookmarkEnd w:id="88"/>
      <w:bookmarkEnd w:id="89"/>
      <w:bookmarkEnd w:id="90"/>
    </w:p>
    <w:p w:rsidR="003C74D1" w:rsidRPr="00BD22A7" w:rsidRDefault="003C74D1" w:rsidP="003C74D1">
      <w:pPr>
        <w:keepNext/>
        <w:numPr>
          <w:ilvl w:val="1"/>
          <w:numId w:val="1"/>
        </w:numPr>
        <w:spacing w:before="120" w:beforeAutospacing="0" w:after="240" w:afterAutospacing="0"/>
        <w:ind w:left="1001"/>
        <w:jc w:val="left"/>
        <w:outlineLvl w:val="1"/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</w:pPr>
      <w:r w:rsidRPr="00BD22A7">
        <w:rPr>
          <w:rFonts w:ascii="Times New Roman" w:eastAsia="Calibri" w:hAnsi="Times New Roman"/>
          <w:b/>
          <w:bCs/>
          <w:color w:val="1F497D" w:themeColor="text2"/>
          <w:sz w:val="28"/>
          <w:szCs w:val="22"/>
          <w:bdr w:val="nil"/>
        </w:rPr>
        <w:t>Financijske projekcije</w:t>
      </w:r>
    </w:p>
    <w:p w:rsidR="003C74D1" w:rsidRPr="00F20749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</w:rPr>
      </w:pPr>
      <w:bookmarkStart w:id="91" w:name="_Toc359359245"/>
      <w:r w:rsidRPr="00F20749">
        <w:rPr>
          <w:rFonts w:ascii="Times New Roman" w:hAnsi="Times New Roman"/>
          <w:szCs w:val="22"/>
        </w:rPr>
        <w:t>Tablica 7</w:t>
      </w:r>
      <w:r w:rsidRPr="00F20749">
        <w:rPr>
          <w:rFonts w:ascii="Times New Roman" w:hAnsi="Times New Roman"/>
          <w:szCs w:val="22"/>
        </w:rPr>
        <w:noBreakHyphen/>
      </w:r>
      <w:r w:rsidRPr="00F20749">
        <w:rPr>
          <w:rFonts w:ascii="Times New Roman" w:hAnsi="Times New Roman"/>
          <w:szCs w:val="22"/>
        </w:rPr>
        <w:fldChar w:fldCharType="begin"/>
      </w:r>
      <w:r w:rsidRPr="00F20749">
        <w:rPr>
          <w:rFonts w:ascii="Times New Roman" w:hAnsi="Times New Roman"/>
          <w:szCs w:val="22"/>
        </w:rPr>
        <w:instrText xml:space="preserve"> SEQ Табела \* ARABIC \s 1 </w:instrText>
      </w:r>
      <w:r w:rsidRPr="00F20749">
        <w:rPr>
          <w:rFonts w:ascii="Times New Roman" w:hAnsi="Times New Roman"/>
          <w:szCs w:val="22"/>
        </w:rPr>
        <w:fldChar w:fldCharType="separate"/>
      </w:r>
      <w:r>
        <w:rPr>
          <w:rFonts w:ascii="Times New Roman" w:hAnsi="Times New Roman"/>
          <w:szCs w:val="22"/>
        </w:rPr>
        <w:t>2</w:t>
      </w:r>
      <w:r w:rsidRPr="00F20749">
        <w:rPr>
          <w:rFonts w:ascii="Times New Roman" w:hAnsi="Times New Roman"/>
          <w:szCs w:val="22"/>
        </w:rPr>
        <w:fldChar w:fldCharType="end"/>
      </w:r>
      <w:r w:rsidRPr="00F20749">
        <w:rPr>
          <w:rFonts w:ascii="Times New Roman" w:hAnsi="Times New Roman"/>
          <w:szCs w:val="22"/>
        </w:rPr>
        <w:t>: Bilans uspjeha, uključujući sve usluge</w:t>
      </w:r>
      <w:bookmarkEnd w:id="91"/>
    </w:p>
    <w:tbl>
      <w:tblPr>
        <w:tblStyle w:val="GridTable4-Accent11"/>
        <w:tblW w:w="9265" w:type="dxa"/>
        <w:tblLook w:val="04A0"/>
      </w:tblPr>
      <w:tblGrid>
        <w:gridCol w:w="2153"/>
        <w:gridCol w:w="1016"/>
        <w:gridCol w:w="1016"/>
        <w:gridCol w:w="1016"/>
        <w:gridCol w:w="1016"/>
        <w:gridCol w:w="1016"/>
        <w:gridCol w:w="1016"/>
        <w:gridCol w:w="1016"/>
      </w:tblGrid>
      <w:tr w:rsidR="003C74D1" w:rsidRPr="008D1E49" w:rsidTr="00E128E5">
        <w:trPr>
          <w:cnfStyle w:val="100000000000"/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noProof w:val="0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  <w:t>2018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  <w:t>2019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  <w:t>2020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  <w:t>2021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  <w:t>2022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  <w:t>2023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  <w:t>20</w:t>
            </w:r>
            <w:r>
              <w:rPr>
                <w:rFonts w:ascii="Times New Roman" w:hAnsi="Times New Roman"/>
                <w:noProof w:val="0"/>
                <w:color w:val="FFFFFF"/>
                <w:sz w:val="20"/>
                <w:lang w:val="en-US" w:eastAsia="en-US"/>
              </w:rPr>
              <w:t>24</w:t>
            </w:r>
          </w:p>
        </w:tc>
      </w:tr>
      <w:tr w:rsidR="003C74D1" w:rsidRPr="008D1E49" w:rsidTr="00E128E5">
        <w:trPr>
          <w:cnfStyle w:val="000000100000"/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I. PRIHODI OD POSLOVANJA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3.936.114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4.180.556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4.405.600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4.512.</w:t>
            </w:r>
            <w:r w:rsidRPr="008D1E49"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4.660.</w:t>
            </w:r>
            <w:r w:rsidRPr="008D1E49"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4.700.000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4.794.000</w:t>
            </w:r>
          </w:p>
        </w:tc>
      </w:tr>
      <w:tr w:rsidR="003C74D1" w:rsidRPr="008D1E49" w:rsidTr="00E128E5">
        <w:trPr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Prihodi od prodaje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3.681.555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3.951.730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4.146.600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4.212.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4.360.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4.400.000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4.494.000</w:t>
            </w:r>
          </w:p>
        </w:tc>
      </w:tr>
      <w:tr w:rsidR="003C74D1" w:rsidRPr="008D1E49" w:rsidTr="00E128E5">
        <w:trPr>
          <w:cnfStyle w:val="000000100000"/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 xml:space="preserve">Ostali prihodi 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254.559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228.826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259.000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300.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300.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300.000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300.000</w:t>
            </w:r>
          </w:p>
        </w:tc>
      </w:tr>
      <w:tr w:rsidR="003C74D1" w:rsidRPr="008D1E49" w:rsidTr="00E128E5">
        <w:trPr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II. TROŠKOVI RADA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3.735.499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3.978.917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3.911.</w:t>
            </w:r>
            <w:r w:rsidRPr="008D1E49"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3.930.</w:t>
            </w:r>
            <w:r w:rsidRPr="008D1E49"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4.040.</w:t>
            </w:r>
            <w:r w:rsidRPr="008D1E49"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4.080.000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20"/>
                <w:lang w:val="en-US" w:eastAsia="en-US"/>
              </w:rPr>
              <w:t>4.135.000</w:t>
            </w:r>
          </w:p>
        </w:tc>
      </w:tr>
      <w:tr w:rsidR="003C74D1" w:rsidRPr="008D1E49" w:rsidTr="00E128E5">
        <w:trPr>
          <w:cnfStyle w:val="000000100000"/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Troškovi sirovina i drugih materijala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469.011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482.764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681.000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735.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810.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840.000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850.000</w:t>
            </w:r>
          </w:p>
        </w:tc>
      </w:tr>
      <w:tr w:rsidR="003C74D1" w:rsidRPr="008D1E49" w:rsidTr="00E128E5">
        <w:trPr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Usluge s aspekta materijalnih troškova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282.377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500.324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474.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250.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270.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270.000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290.000</w:t>
            </w:r>
          </w:p>
        </w:tc>
      </w:tr>
      <w:tr w:rsidR="003C74D1" w:rsidRPr="008D1E49" w:rsidTr="00E128E5">
        <w:trPr>
          <w:cnfStyle w:val="000000100000"/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 xml:space="preserve">Ostali operativni troškovi 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245,821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176.196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46.000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330.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320.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320.000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320.000</w:t>
            </w:r>
          </w:p>
        </w:tc>
      </w:tr>
      <w:tr w:rsidR="003C74D1" w:rsidRPr="008D1E49" w:rsidTr="00E128E5">
        <w:trPr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 xml:space="preserve">Troškovi zaposlenika 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2.108.744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2.246.397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2.200.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2.000.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2.000.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2.000.000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2.000.000</w:t>
            </w:r>
          </w:p>
        </w:tc>
      </w:tr>
      <w:tr w:rsidR="003C74D1" w:rsidRPr="008D1E49" w:rsidTr="00E128E5">
        <w:trPr>
          <w:cnfStyle w:val="000000100000"/>
          <w:trHeight w:val="480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Amortizacija materijalne i nematerijalne imovine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406.781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380.218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400.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500.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520.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530.000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550.000</w:t>
            </w:r>
          </w:p>
        </w:tc>
      </w:tr>
      <w:tr w:rsidR="003C74D1" w:rsidRPr="008D1E49" w:rsidTr="00E128E5">
        <w:trPr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ind w:firstLineChars="100" w:firstLine="201"/>
              <w:jc w:val="left"/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  <w:t>Uklj. Amortizacija grant sredstava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i/>
                <w:iCs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</w:tr>
      <w:tr w:rsidR="003C74D1" w:rsidRPr="008D1E49" w:rsidTr="00E128E5">
        <w:trPr>
          <w:cnfStyle w:val="000000100000"/>
          <w:trHeight w:val="480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Usklađivanje vrijednosti kratkotrajne imovine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</w:tr>
      <w:tr w:rsidR="003C74D1" w:rsidRPr="008D1E49" w:rsidTr="00E128E5">
        <w:trPr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 xml:space="preserve">Ostali rashodi poslovanja 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222,765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193.018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110.000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115.000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120.000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120.000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125.000</w:t>
            </w:r>
          </w:p>
        </w:tc>
      </w:tr>
      <w:tr w:rsidR="003C74D1" w:rsidRPr="008D1E49" w:rsidTr="00E128E5">
        <w:trPr>
          <w:cnfStyle w:val="000000100000"/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III. FINANCIJSKI PRIHODI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249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</w:t>
            </w:r>
          </w:p>
        </w:tc>
      </w:tr>
      <w:tr w:rsidR="003C74D1" w:rsidRPr="008D1E49" w:rsidTr="00E128E5">
        <w:trPr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 xml:space="preserve">IV. FINANCIJSKI RASHODI 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23.231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15.768</w:t>
            </w:r>
          </w:p>
        </w:tc>
        <w:tc>
          <w:tcPr>
            <w:tcW w:w="1016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10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,000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15,000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10,000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10,000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10.000</w:t>
            </w:r>
          </w:p>
        </w:tc>
      </w:tr>
      <w:tr w:rsidR="003C74D1" w:rsidRPr="008D1E49" w:rsidTr="00E128E5">
        <w:trPr>
          <w:cnfStyle w:val="000000100000"/>
          <w:trHeight w:val="315"/>
        </w:trPr>
        <w:tc>
          <w:tcPr>
            <w:cnfStyle w:val="001000000000"/>
            <w:tcW w:w="2153" w:type="dxa"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left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 xml:space="preserve">Dobit od redovnih aktivnosti 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177.458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186.120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484.6</w:t>
            </w: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567,000</w:t>
            </w:r>
          </w:p>
        </w:tc>
        <w:tc>
          <w:tcPr>
            <w:tcW w:w="1016" w:type="dxa"/>
            <w:noWrap/>
            <w:hideMark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 w:rsidRPr="008D1E49"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610,000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610,000</w:t>
            </w:r>
          </w:p>
        </w:tc>
        <w:tc>
          <w:tcPr>
            <w:tcW w:w="1016" w:type="dxa"/>
          </w:tcPr>
          <w:p w:rsidR="003C74D1" w:rsidRPr="008D1E49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20"/>
                <w:lang w:val="en-US" w:eastAsia="en-US"/>
              </w:rPr>
              <w:t>649.000</w:t>
            </w:r>
          </w:p>
        </w:tc>
      </w:tr>
    </w:tbl>
    <w:p w:rsidR="003C74D1" w:rsidRDefault="003C74D1" w:rsidP="003C74D1">
      <w:pPr>
        <w:pStyle w:val="Caption"/>
        <w:keepNext/>
        <w:spacing w:before="180"/>
        <w:rPr>
          <w:rFonts w:eastAsia="Calibri"/>
          <w:b w:val="0"/>
          <w:bCs w:val="0"/>
          <w:color w:val="auto"/>
        </w:rPr>
      </w:pPr>
    </w:p>
    <w:p w:rsidR="003C74D1" w:rsidRPr="00BD6476" w:rsidRDefault="003C74D1" w:rsidP="003C74D1"/>
    <w:p w:rsidR="003C74D1" w:rsidRPr="00F13A6F" w:rsidRDefault="003C74D1" w:rsidP="003C74D1">
      <w:pPr>
        <w:pStyle w:val="Caption"/>
        <w:keepNext/>
        <w:spacing w:before="180"/>
        <w:rPr>
          <w:rFonts w:ascii="Times New Roman" w:hAnsi="Times New Roman"/>
          <w:szCs w:val="22"/>
          <w:lang w:val="bs-Latn-BA"/>
        </w:rPr>
      </w:pPr>
      <w:r w:rsidRPr="00F20749">
        <w:rPr>
          <w:rFonts w:ascii="Times New Roman" w:hAnsi="Times New Roman"/>
          <w:szCs w:val="22"/>
        </w:rPr>
        <w:t>Tablica 7</w:t>
      </w:r>
      <w:r w:rsidRPr="00F20749">
        <w:rPr>
          <w:rFonts w:ascii="Times New Roman" w:hAnsi="Times New Roman"/>
          <w:szCs w:val="22"/>
        </w:rPr>
        <w:noBreakHyphen/>
      </w:r>
      <w:r>
        <w:rPr>
          <w:rFonts w:ascii="Times New Roman" w:hAnsi="Times New Roman"/>
          <w:szCs w:val="22"/>
        </w:rPr>
        <w:t>3</w:t>
      </w:r>
      <w:r w:rsidRPr="00F20749">
        <w:rPr>
          <w:rFonts w:ascii="Times New Roman" w:hAnsi="Times New Roman"/>
          <w:szCs w:val="22"/>
        </w:rPr>
        <w:t xml:space="preserve">: </w:t>
      </w:r>
      <w:r>
        <w:rPr>
          <w:rFonts w:ascii="Times New Roman" w:hAnsi="Times New Roman"/>
          <w:szCs w:val="22"/>
        </w:rPr>
        <w:t>Slobodni nov</w:t>
      </w:r>
      <w:r>
        <w:rPr>
          <w:rFonts w:ascii="Times New Roman" w:hAnsi="Times New Roman"/>
          <w:szCs w:val="22"/>
          <w:lang w:val="bs-Latn-BA"/>
        </w:rPr>
        <w:t>čani tokovi, projekcija za planski period</w:t>
      </w:r>
    </w:p>
    <w:tbl>
      <w:tblPr>
        <w:tblStyle w:val="GridTable4-Accent11"/>
        <w:tblpPr w:leftFromText="180" w:rightFromText="180" w:vertAnchor="page" w:horzAnchor="margin" w:tblpY="2326"/>
        <w:tblW w:w="0" w:type="auto"/>
        <w:tblLook w:val="04A0"/>
      </w:tblPr>
      <w:tblGrid>
        <w:gridCol w:w="1834"/>
        <w:gridCol w:w="939"/>
        <w:gridCol w:w="939"/>
        <w:gridCol w:w="523"/>
        <w:gridCol w:w="413"/>
        <w:gridCol w:w="484"/>
        <w:gridCol w:w="537"/>
        <w:gridCol w:w="508"/>
        <w:gridCol w:w="536"/>
        <w:gridCol w:w="1044"/>
        <w:gridCol w:w="1016"/>
      </w:tblGrid>
      <w:tr w:rsidR="003C74D1" w:rsidRPr="002855E3" w:rsidTr="00E128E5">
        <w:trPr>
          <w:cnfStyle w:val="1000000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PERIOD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2018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2019</w:t>
            </w:r>
          </w:p>
        </w:tc>
        <w:tc>
          <w:tcPr>
            <w:tcW w:w="523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897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2020</w:t>
            </w:r>
          </w:p>
        </w:tc>
        <w:tc>
          <w:tcPr>
            <w:tcW w:w="1045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2021</w:t>
            </w:r>
          </w:p>
        </w:tc>
        <w:tc>
          <w:tcPr>
            <w:tcW w:w="536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2022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2023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10000000000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2024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POSLOVNI PRIHODI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3,936,114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4,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18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556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 xml:space="preserve"> 4,4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05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6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 xml:space="preserve">00      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4,512,000      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4,660,000      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4,700,000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4,794,000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Prihod od prodaje proizvoda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3,681,555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3,951,730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4,14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4,1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57,000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4,3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4,320,000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4,494,000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Ostali  prihodi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254,559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228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826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259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55,000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380,000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300,000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Ostali poslovni prihodi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POSLOVNI RASHODI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3,735,499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3,978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917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3,911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3,930,000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4,040,000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4,080,000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4,135,000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MATERIJALNI TROŠKOVI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469,011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482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764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681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735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81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840,000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850,000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TROŠKOVI UPOSLENIH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2,108,744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2.246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397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2.20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2.00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2.0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2.000,000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2,000,000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UNIJETI broj zaposlenih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79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77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74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74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74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74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NEMATERIJALNI TROŠKOVI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222,765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176,196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46,000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165,000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170,000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170,000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320,000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TROŠKOVI PROIZVODNIH USLUGA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282,377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500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324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474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25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27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270,000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290,000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OSTALI RASHODI POSLOVANJA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245,801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193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,0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11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28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27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270,000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125,000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AMORTIZACIJA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406,781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380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218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500,000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520,000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530,000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550,000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EBIT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200,615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201,639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259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6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582,000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620,000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580,000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659,000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POREZ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31,147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329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45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600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32,000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32,000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35,000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36,000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NOPAT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169,468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168,310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214,000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550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58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8,000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545,000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623,000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ROIC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016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AMORTIZACIJA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406,781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380,218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</w:t>
            </w: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500,000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520,000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530,000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550,000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KAPITALNE INVESTICIJE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016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Dugotrajna materijalna imovina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18,442,117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477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283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,500,000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19,550,000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19,600,000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19,650,000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19,8440,000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Amortizacija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406,781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38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218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500,000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520,000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530,000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550,000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Neto kapitalne investicije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380,000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380,000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380,000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380,000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400,000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400,000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400,000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PROMJENARADNOG</w:t>
            </w:r>
          </w:p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KAPITALA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016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ZALIHE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178,443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145,943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19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18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18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180.000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175,000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Materijalni troškovi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469,011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482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764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84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935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1,06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1,090,000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850,000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Obrtaj zaliha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     2.63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3.43            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     4.42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       5.05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         5.73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     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6,06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4,86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DANI VEZIVANJA ZALIHA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139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106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83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72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64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75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POTRAŽIVANJA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266,781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257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281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200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1,100,000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1,0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950,000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950,000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Poslovni Prihodi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3,936,114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18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556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4,413,200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4,512,000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4,660,000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4,700,000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4,794,000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Obrtaj potraživanja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3.11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3.33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3.68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4.10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4.66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4,95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5,05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DANI VEZIVANJA POTRAŽIVANJA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117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110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99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89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78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74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72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OBVEZE PREMA DOBAVLJAČIMA I OSTALE OBVEZE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767,049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8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365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740,000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740,000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Rashodi iz poslovanja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735,499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3,978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,</w:t>
            </w: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917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3,83</w:t>
            </w: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0,000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3,930,000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4,040,000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4,080,000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4,135,000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DANI VEZIVANJA OBVEZA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75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65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69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68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66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66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right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65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RADNI KAPITAL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876,614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977,298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952,439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837,439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right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737,439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692,439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687,439</w:t>
            </w:r>
          </w:p>
        </w:tc>
      </w:tr>
      <w:tr w:rsidR="003C74D1" w:rsidRPr="002855E3" w:rsidTr="00E128E5">
        <w:trPr>
          <w:cnfStyle w:val="000000100000"/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PROMJENA RADNOG KAPITALA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100,684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24,859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115,000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100,000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45,000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000000100000"/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noProof w:val="0"/>
                <w:color w:val="000000"/>
                <w:sz w:val="16"/>
                <w:szCs w:val="16"/>
                <w:lang w:val="en-US" w:eastAsia="en-US"/>
              </w:rPr>
              <w:t>5,000</w:t>
            </w:r>
          </w:p>
        </w:tc>
      </w:tr>
      <w:tr w:rsidR="003C74D1" w:rsidRPr="002855E3" w:rsidTr="00E128E5">
        <w:trPr>
          <w:trHeight w:val="315"/>
        </w:trPr>
        <w:tc>
          <w:tcPr>
            <w:cnfStyle w:val="001000000000"/>
            <w:tcW w:w="1834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</w:pPr>
            <w:r w:rsidRPr="002855E3"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>SLOBODNI NOVČANI TOK</w:t>
            </w:r>
            <w:r>
              <w:rPr>
                <w:rFonts w:ascii="Times New Roman" w:hAnsi="Times New Roman"/>
                <w:b w:val="0"/>
                <w:bCs w:val="0"/>
                <w:noProof w:val="0"/>
                <w:color w:val="000000"/>
                <w:sz w:val="16"/>
                <w:szCs w:val="16"/>
                <w:lang w:val="en-US" w:eastAsia="en-US"/>
              </w:rPr>
              <w:t xml:space="preserve"> I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178,873</w:t>
            </w:r>
          </w:p>
        </w:tc>
        <w:tc>
          <w:tcPr>
            <w:tcW w:w="939" w:type="dxa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279,557</w:t>
            </w:r>
          </w:p>
        </w:tc>
        <w:tc>
          <w:tcPr>
            <w:tcW w:w="936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304,416</w:t>
            </w:r>
          </w:p>
        </w:tc>
        <w:tc>
          <w:tcPr>
            <w:tcW w:w="1021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419,416</w:t>
            </w:r>
          </w:p>
        </w:tc>
        <w:tc>
          <w:tcPr>
            <w:tcW w:w="1044" w:type="dxa"/>
            <w:gridSpan w:val="2"/>
            <w:hideMark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519,416</w:t>
            </w:r>
          </w:p>
        </w:tc>
        <w:tc>
          <w:tcPr>
            <w:tcW w:w="1044" w:type="dxa"/>
          </w:tcPr>
          <w:p w:rsidR="003C74D1" w:rsidRPr="002855E3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564,416</w:t>
            </w:r>
          </w:p>
        </w:tc>
        <w:tc>
          <w:tcPr>
            <w:tcW w:w="1016" w:type="dxa"/>
          </w:tcPr>
          <w:p w:rsidR="003C74D1" w:rsidRDefault="003C74D1" w:rsidP="00E128E5">
            <w:pPr>
              <w:spacing w:before="0" w:beforeAutospacing="0" w:after="0" w:afterAutospacing="0"/>
              <w:jc w:val="center"/>
              <w:cnfStyle w:val="000000000000"/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noProof w:val="0"/>
                <w:color w:val="000000"/>
                <w:sz w:val="16"/>
                <w:szCs w:val="16"/>
                <w:lang w:val="en-US" w:eastAsia="en-US"/>
              </w:rPr>
              <w:t>559,416</w:t>
            </w:r>
          </w:p>
        </w:tc>
      </w:tr>
    </w:tbl>
    <w:p w:rsidR="003C74D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sz w:val="24"/>
          <w:szCs w:val="24"/>
        </w:rPr>
      </w:pPr>
    </w:p>
    <w:p w:rsidR="003C74D1" w:rsidRPr="007B53C1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  <w:b/>
          <w:bCs/>
          <w:color w:val="1F497D" w:themeColor="text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Gotovina na kraju 2019.g. je iznosila 279.557</w:t>
      </w:r>
      <w:r w:rsidRPr="007B53C1">
        <w:rPr>
          <w:rFonts w:ascii="Times New Roman" w:hAnsi="Times New Roman"/>
          <w:sz w:val="24"/>
          <w:szCs w:val="24"/>
        </w:rPr>
        <w:t xml:space="preserve"> KM, a na kraju 2018.g. 178.873 KM..</w:t>
      </w:r>
      <w:r w:rsidRPr="007B53C1">
        <w:rPr>
          <w:rFonts w:ascii="Times New Roman" w:hAnsi="Times New Roman"/>
          <w:sz w:val="24"/>
          <w:szCs w:val="24"/>
        </w:rPr>
        <w:br w:type="page"/>
      </w:r>
    </w:p>
    <w:p w:rsidR="003C74D1" w:rsidRPr="00C63B99" w:rsidRDefault="003C74D1" w:rsidP="003C74D1">
      <w:pPr>
        <w:pStyle w:val="Heading2"/>
        <w:rPr>
          <w:rFonts w:ascii="Times New Roman" w:eastAsia="Calibri" w:hAnsi="Times New Roman"/>
          <w:sz w:val="28"/>
          <w:bdr w:val="nil"/>
        </w:rPr>
      </w:pPr>
      <w:r w:rsidRPr="00C63B99">
        <w:rPr>
          <w:rFonts w:ascii="Times New Roman" w:eastAsia="Calibri" w:hAnsi="Times New Roman"/>
          <w:sz w:val="28"/>
          <w:bdr w:val="nil"/>
        </w:rPr>
        <w:t>Plan usklađivanja tarifa</w:t>
      </w:r>
    </w:p>
    <w:p w:rsidR="003C74D1" w:rsidRPr="00B369F8" w:rsidRDefault="003C74D1" w:rsidP="003C74D1">
      <w:pPr>
        <w:pStyle w:val="paragraph1"/>
        <w:rPr>
          <w:rFonts w:ascii="Times New Roman" w:eastAsia="Calibri" w:hAnsi="Times New Roman"/>
          <w:sz w:val="24"/>
        </w:rPr>
      </w:pPr>
      <w:r w:rsidRPr="00B369F8">
        <w:rPr>
          <w:rFonts w:ascii="Times New Roman" w:eastAsia="Calibri" w:hAnsi="Times New Roman"/>
          <w:sz w:val="24"/>
        </w:rPr>
        <w:t xml:space="preserve">Tarife za pravna lica i radnje treba postpuno svoditi na tarife građana i pošto prihodi od građana iznose 78% prihoda prodaje to se neće odraziti na ukupan prihod sa značajnim smanjenjem prihoda. </w:t>
      </w:r>
    </w:p>
    <w:p w:rsidR="003C74D1" w:rsidRPr="00B369F8" w:rsidRDefault="003C74D1" w:rsidP="003C74D1">
      <w:pPr>
        <w:spacing w:before="0" w:beforeAutospacing="0" w:after="0" w:afterAutospacing="0"/>
        <w:jc w:val="left"/>
        <w:rPr>
          <w:rFonts w:ascii="Times New Roman" w:hAnsi="Times New Roman"/>
        </w:rPr>
      </w:pPr>
      <w:r w:rsidRPr="00B369F8">
        <w:rPr>
          <w:rFonts w:ascii="Times New Roman" w:hAnsi="Times New Roman"/>
        </w:rPr>
        <w:t xml:space="preserve">Usklađivanje tarifa će </w:t>
      </w:r>
      <w:r>
        <w:rPr>
          <w:rFonts w:ascii="Times New Roman" w:hAnsi="Times New Roman"/>
        </w:rPr>
        <w:t>se izvšiti do 2024.godine kada će svi korisnici imati istu cijenu.</w:t>
      </w:r>
    </w:p>
    <w:p w:rsidR="003C74D1" w:rsidRPr="00F20749" w:rsidRDefault="003C74D1" w:rsidP="003C74D1">
      <w:pPr>
        <w:tabs>
          <w:tab w:val="left" w:pos="1177"/>
        </w:tabs>
        <w:rPr>
          <w:rFonts w:ascii="Times New Roman" w:hAnsi="Times New Roman"/>
          <w:lang w:eastAsia="ro-RO"/>
        </w:rPr>
        <w:sectPr w:rsidR="003C74D1" w:rsidRPr="00F20749" w:rsidSect="00741A8A">
          <w:headerReference w:type="default" r:id="rId15"/>
          <w:footerReference w:type="default" r:id="rId16"/>
          <w:pgSz w:w="11907" w:h="16840" w:code="9"/>
          <w:pgMar w:top="1440" w:right="1440" w:bottom="1440" w:left="1418" w:header="709" w:footer="709" w:gutter="0"/>
          <w:cols w:space="708"/>
          <w:docGrid w:linePitch="360"/>
        </w:sectPr>
      </w:pPr>
      <w:bookmarkStart w:id="92" w:name="_Ref455512012"/>
      <w:bookmarkStart w:id="93" w:name="_Toc448306998"/>
      <w:r w:rsidRPr="00F20749">
        <w:rPr>
          <w:rFonts w:ascii="Times New Roman" w:hAnsi="Times New Roman"/>
          <w:lang w:eastAsia="ro-RO"/>
        </w:rPr>
        <w:tab/>
      </w:r>
    </w:p>
    <w:p w:rsidR="003C74D1" w:rsidRPr="00F20749" w:rsidRDefault="003C74D1" w:rsidP="003C74D1">
      <w:pPr>
        <w:pStyle w:val="Heading1"/>
        <w:numPr>
          <w:ilvl w:val="0"/>
          <w:numId w:val="0"/>
        </w:numPr>
        <w:spacing w:after="0"/>
        <w:rPr>
          <w:rFonts w:ascii="Times New Roman" w:eastAsiaTheme="minorEastAsia" w:hAnsi="Times New Roman"/>
          <w:lang w:eastAsia="ro-RO"/>
        </w:rPr>
      </w:pPr>
      <w:bookmarkStart w:id="94" w:name="_Ref454541256"/>
      <w:bookmarkStart w:id="95" w:name="_Ref454541893"/>
      <w:bookmarkStart w:id="96" w:name="_Ref481265710"/>
      <w:bookmarkStart w:id="97" w:name="_Toc359359268"/>
      <w:bookmarkEnd w:id="92"/>
      <w:r w:rsidRPr="00A42058">
        <w:rPr>
          <w:rFonts w:ascii="Times New Roman" w:eastAsiaTheme="minorEastAsia" w:hAnsi="Times New Roman"/>
          <w:lang w:eastAsia="ro-RO"/>
        </w:rPr>
        <w:t>Prilog</w:t>
      </w:r>
      <w:r>
        <w:rPr>
          <w:rFonts w:ascii="Times New Roman" w:eastAsiaTheme="minorEastAsia" w:hAnsi="Times New Roman"/>
          <w:lang w:eastAsia="ro-RO"/>
        </w:rPr>
        <w:t xml:space="preserve"> 1 </w:t>
      </w:r>
      <w:r w:rsidRPr="00A42058">
        <w:rPr>
          <w:rFonts w:ascii="Times New Roman" w:eastAsiaTheme="minorEastAsia" w:hAnsi="Times New Roman"/>
          <w:lang w:eastAsia="ro-RO"/>
        </w:rPr>
        <w:t xml:space="preserve">– </w:t>
      </w:r>
      <w:bookmarkEnd w:id="93"/>
      <w:bookmarkEnd w:id="94"/>
      <w:bookmarkEnd w:id="95"/>
      <w:r w:rsidRPr="00A42058">
        <w:rPr>
          <w:rFonts w:ascii="Times New Roman" w:eastAsiaTheme="minorEastAsia" w:hAnsi="Times New Roman"/>
          <w:lang w:eastAsia="ro-RO"/>
        </w:rPr>
        <w:t>Karte</w:t>
      </w:r>
      <w:bookmarkEnd w:id="96"/>
      <w:bookmarkEnd w:id="97"/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eastAsiaTheme="minorEastAsia" w:hAnsi="Times New Roman"/>
          <w:lang w:eastAsia="ro-RO"/>
        </w:rPr>
      </w:pPr>
      <w:bookmarkStart w:id="98" w:name="_Ref455512410"/>
      <w:bookmarkStart w:id="99" w:name="_Ref454547748"/>
    </w:p>
    <w:p w:rsidR="003C74D1" w:rsidRDefault="003C74D1" w:rsidP="003C74D1">
      <w:pPr>
        <w:spacing w:before="0" w:beforeAutospacing="0" w:after="0" w:afterAutospacing="0"/>
        <w:jc w:val="left"/>
        <w:rPr>
          <w:rFonts w:ascii="Times New Roman" w:eastAsiaTheme="minorEastAsia" w:hAnsi="Times New Roman"/>
          <w:lang w:eastAsia="ro-RO"/>
        </w:rPr>
      </w:pPr>
    </w:p>
    <w:p w:rsidR="003C74D1" w:rsidRPr="00F20749" w:rsidRDefault="003C74D1" w:rsidP="003C74D1">
      <w:pPr>
        <w:spacing w:before="0" w:beforeAutospacing="0" w:after="0" w:afterAutospacing="0"/>
        <w:jc w:val="left"/>
        <w:rPr>
          <w:rFonts w:ascii="Times New Roman" w:eastAsiaTheme="minorEastAsia" w:hAnsi="Times New Roman"/>
          <w:lang w:eastAsia="ro-RO"/>
        </w:rPr>
        <w:sectPr w:rsidR="003C74D1" w:rsidRPr="00F20749" w:rsidSect="00741A8A">
          <w:footerReference w:type="default" r:id="rId17"/>
          <w:pgSz w:w="11907" w:h="16840" w:code="9"/>
          <w:pgMar w:top="1440" w:right="1440" w:bottom="1440" w:left="1418" w:header="284" w:footer="709" w:gutter="0"/>
          <w:cols w:space="708"/>
          <w:docGrid w:linePitch="360"/>
        </w:sectPr>
      </w:pPr>
      <w:r>
        <w:rPr>
          <w:rFonts w:ascii="Times New Roman" w:eastAsiaTheme="minorEastAsia" w:hAnsi="Times New Roman"/>
          <w:lang w:eastAsia="ro-RO"/>
        </w:rPr>
        <w:t xml:space="preserve">Do sada su nabavljene i georeferencirane osnovne karte do 95%, kartirane primarne i sekundarne mreže u Auto CAD do 95%, kao i kartirane kanalizacione mreže do 95%. </w:t>
      </w:r>
    </w:p>
    <w:p w:rsidR="003C74D1" w:rsidRPr="00F20749" w:rsidRDefault="003C74D1" w:rsidP="003C74D1">
      <w:pPr>
        <w:pStyle w:val="Heading1"/>
        <w:numPr>
          <w:ilvl w:val="0"/>
          <w:numId w:val="0"/>
        </w:numPr>
        <w:spacing w:after="0" w:line="276" w:lineRule="auto"/>
        <w:ind w:left="426"/>
        <w:rPr>
          <w:rFonts w:ascii="Times New Roman" w:eastAsiaTheme="minorEastAsia" w:hAnsi="Times New Roman"/>
          <w:lang w:eastAsia="ro-RO"/>
        </w:rPr>
      </w:pPr>
      <w:bookmarkStart w:id="100" w:name="_Ref481266042"/>
      <w:bookmarkStart w:id="101" w:name="_Toc359359269"/>
      <w:bookmarkStart w:id="102" w:name="_Toc448306999"/>
      <w:bookmarkStart w:id="103" w:name="_Ref459211777"/>
      <w:bookmarkEnd w:id="98"/>
      <w:bookmarkEnd w:id="99"/>
      <w:r w:rsidRPr="00A42058">
        <w:rPr>
          <w:rFonts w:ascii="Times New Roman" w:eastAsiaTheme="minorEastAsia" w:hAnsi="Times New Roman"/>
          <w:lang w:eastAsia="ro-RO"/>
        </w:rPr>
        <w:t>Prilog</w:t>
      </w:r>
      <w:r>
        <w:rPr>
          <w:rFonts w:ascii="Times New Roman" w:eastAsiaTheme="minorEastAsia" w:hAnsi="Times New Roman"/>
          <w:lang w:eastAsia="ro-RO"/>
        </w:rPr>
        <w:t xml:space="preserve"> 2</w:t>
      </w:r>
      <w:r w:rsidRPr="00A42058">
        <w:rPr>
          <w:rFonts w:ascii="Times New Roman" w:eastAsiaTheme="minorEastAsia" w:hAnsi="Times New Roman"/>
          <w:lang w:eastAsia="ro-RO"/>
        </w:rPr>
        <w:t xml:space="preserve"> – Vodni bilans</w:t>
      </w:r>
      <w:bookmarkEnd w:id="100"/>
      <w:r w:rsidRPr="00A42058">
        <w:rPr>
          <w:rFonts w:ascii="Times New Roman" w:eastAsiaTheme="minorEastAsia" w:hAnsi="Times New Roman"/>
          <w:lang w:eastAsia="ro-RO"/>
        </w:rPr>
        <w:t xml:space="preserve"> (pojedinačni po DMA te zbirni)</w:t>
      </w:r>
      <w:bookmarkEnd w:id="101"/>
    </w:p>
    <w:p w:rsidR="003C74D1" w:rsidRPr="00C63B99" w:rsidRDefault="003C74D1" w:rsidP="003C74D1">
      <w:pPr>
        <w:rPr>
          <w:rFonts w:ascii="Times New Roman" w:eastAsiaTheme="minorEastAsia" w:hAnsi="Times New Roman"/>
          <w:lang w:eastAsia="ro-RO"/>
        </w:rPr>
      </w:pPr>
      <w:r>
        <w:rPr>
          <w:rFonts w:ascii="Times New Roman" w:eastAsiaTheme="minorEastAsia" w:hAnsi="Times New Roman"/>
          <w:lang w:eastAsia="ro-RO"/>
        </w:rPr>
        <w:t>Pored probnog vodnog bilansa za DMA zonu br.9, do sada su urađeni vodni bilanski za još    4  DMA zone, a za ostalih 6  uradiće se u narednom periodu.</w:t>
      </w:r>
      <w:bookmarkStart w:id="104" w:name="_Ref481265742"/>
      <w:bookmarkStart w:id="105" w:name="_Ref481265978"/>
      <w:bookmarkStart w:id="106" w:name="_Toc359359270"/>
    </w:p>
    <w:bookmarkEnd w:id="102"/>
    <w:bookmarkEnd w:id="103"/>
    <w:bookmarkEnd w:id="104"/>
    <w:bookmarkEnd w:id="105"/>
    <w:bookmarkEnd w:id="106"/>
    <w:p w:rsidR="003C74D1" w:rsidRDefault="003C74D1" w:rsidP="003C74D1">
      <w:pPr>
        <w:pStyle w:val="Heading1"/>
        <w:numPr>
          <w:ilvl w:val="0"/>
          <w:numId w:val="0"/>
        </w:numPr>
        <w:spacing w:after="0" w:line="276" w:lineRule="auto"/>
        <w:sectPr w:rsidR="003C74D1">
          <w:headerReference w:type="default" r:id="rId18"/>
          <w:footerReference w:type="default" r:id="rId19"/>
          <w:type w:val="continuous"/>
          <w:pgSz w:w="11920" w:h="16840"/>
          <w:pgMar w:top="760" w:right="80" w:bottom="280" w:left="660" w:header="720" w:footer="720" w:gutter="0"/>
          <w:cols w:space="720"/>
        </w:sectPr>
      </w:pPr>
    </w:p>
    <w:p w:rsidR="003C74D1" w:rsidRDefault="003C74D1" w:rsidP="003C74D1">
      <w:pPr>
        <w:spacing w:before="39"/>
        <w:rPr>
          <w:sz w:val="16"/>
          <w:szCs w:val="16"/>
        </w:rPr>
        <w:sectPr w:rsidR="003C74D1">
          <w:type w:val="continuous"/>
          <w:pgSz w:w="11920" w:h="16840"/>
          <w:pgMar w:top="760" w:right="80" w:bottom="280" w:left="660" w:header="720" w:footer="720" w:gutter="0"/>
          <w:cols w:num="3" w:space="720" w:equalWidth="0">
            <w:col w:w="3427" w:space="1136"/>
            <w:col w:w="2061" w:space="2168"/>
            <w:col w:w="2388"/>
          </w:cols>
        </w:sectPr>
      </w:pPr>
    </w:p>
    <w:p w:rsidR="003C74D1" w:rsidRDefault="003C74D1" w:rsidP="003C74D1">
      <w:pPr>
        <w:spacing w:before="39"/>
        <w:rPr>
          <w:sz w:val="16"/>
          <w:szCs w:val="16"/>
        </w:rPr>
        <w:sectPr w:rsidR="003C74D1">
          <w:type w:val="continuous"/>
          <w:pgSz w:w="11920" w:h="16840"/>
          <w:pgMar w:top="760" w:right="80" w:bottom="280" w:left="660" w:header="720" w:footer="720" w:gutter="0"/>
          <w:cols w:num="3" w:space="720" w:equalWidth="0">
            <w:col w:w="3427" w:space="1416"/>
            <w:col w:w="1501" w:space="2448"/>
            <w:col w:w="2388"/>
          </w:cols>
        </w:sectPr>
      </w:pPr>
    </w:p>
    <w:p w:rsidR="003C74D1" w:rsidRDefault="003C74D1" w:rsidP="003C74D1">
      <w:pPr>
        <w:tabs>
          <w:tab w:val="left" w:pos="9645"/>
        </w:tabs>
      </w:pPr>
      <w:r>
        <w:tab/>
      </w:r>
    </w:p>
    <w:p w:rsidR="003C74D1" w:rsidRPr="00C63B99" w:rsidRDefault="003C74D1" w:rsidP="003C74D1">
      <w:pPr>
        <w:pStyle w:val="Heading1"/>
        <w:numPr>
          <w:ilvl w:val="0"/>
          <w:numId w:val="0"/>
        </w:numPr>
        <w:spacing w:after="0"/>
        <w:rPr>
          <w:rFonts w:ascii="Times New Roman" w:eastAsiaTheme="minorEastAsia" w:hAnsi="Times New Roman"/>
          <w:sz w:val="32"/>
          <w:lang w:eastAsia="ro-RO"/>
        </w:rPr>
      </w:pPr>
      <w:bookmarkStart w:id="107" w:name="_Toc448307000"/>
      <w:bookmarkStart w:id="108" w:name="_Ref459207874"/>
      <w:bookmarkStart w:id="109" w:name="_Ref481266186"/>
      <w:bookmarkStart w:id="110" w:name="_Toc359359271"/>
      <w:r w:rsidRPr="00C63B99">
        <w:rPr>
          <w:rFonts w:ascii="Times New Roman" w:eastAsiaTheme="minorEastAsia" w:hAnsi="Times New Roman"/>
          <w:sz w:val="32"/>
          <w:lang w:eastAsia="ro-RO"/>
        </w:rPr>
        <w:t>Prilog 4 –</w:t>
      </w:r>
      <w:bookmarkEnd w:id="107"/>
      <w:r w:rsidRPr="00C63B99">
        <w:rPr>
          <w:rFonts w:ascii="Times New Roman" w:eastAsiaTheme="minorEastAsia" w:hAnsi="Times New Roman"/>
          <w:sz w:val="32"/>
          <w:lang w:eastAsia="ro-RO"/>
        </w:rPr>
        <w:t xml:space="preserve"> </w:t>
      </w:r>
      <w:bookmarkEnd w:id="108"/>
      <w:bookmarkEnd w:id="109"/>
      <w:r w:rsidRPr="00C63B99">
        <w:rPr>
          <w:rFonts w:ascii="Times New Roman" w:eastAsiaTheme="minorEastAsia" w:hAnsi="Times New Roman"/>
          <w:sz w:val="32"/>
          <w:lang w:eastAsia="ro-RO"/>
        </w:rPr>
        <w:t>Plan investicija</w:t>
      </w:r>
      <w:bookmarkEnd w:id="110"/>
    </w:p>
    <w:p w:rsidR="003C74D1" w:rsidRPr="00F20749" w:rsidRDefault="003C74D1" w:rsidP="003C74D1">
      <w:pPr>
        <w:rPr>
          <w:rFonts w:ascii="Times New Roman" w:eastAsiaTheme="minorEastAsia" w:hAnsi="Times New Roman"/>
          <w:lang w:eastAsia="ro-RO"/>
        </w:rPr>
      </w:pPr>
    </w:p>
    <w:tbl>
      <w:tblPr>
        <w:tblStyle w:val="GridTable5Dark-Accent11"/>
        <w:tblW w:w="0" w:type="auto"/>
        <w:tblLayout w:type="fixed"/>
        <w:tblLook w:val="0620"/>
      </w:tblPr>
      <w:tblGrid>
        <w:gridCol w:w="499"/>
        <w:gridCol w:w="1844"/>
        <w:gridCol w:w="1734"/>
        <w:gridCol w:w="745"/>
        <w:gridCol w:w="1207"/>
        <w:gridCol w:w="1506"/>
        <w:gridCol w:w="1730"/>
      </w:tblGrid>
      <w:tr w:rsidR="003C74D1" w:rsidRPr="00F20749" w:rsidTr="00E128E5">
        <w:trPr>
          <w:cnfStyle w:val="100000000000"/>
        </w:trPr>
        <w:tc>
          <w:tcPr>
            <w:tcW w:w="499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>Rb</w:t>
            </w:r>
          </w:p>
        </w:tc>
        <w:tc>
          <w:tcPr>
            <w:tcW w:w="184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>Naziv investicije</w:t>
            </w:r>
          </w:p>
        </w:tc>
        <w:tc>
          <w:tcPr>
            <w:tcW w:w="173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 xml:space="preserve">Vrijednost investicije </w:t>
            </w:r>
          </w:p>
        </w:tc>
        <w:tc>
          <w:tcPr>
            <w:tcW w:w="745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>Planirani početak</w:t>
            </w:r>
          </w:p>
        </w:tc>
        <w:tc>
          <w:tcPr>
            <w:tcW w:w="1207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>Planirani završetak</w:t>
            </w:r>
          </w:p>
        </w:tc>
        <w:tc>
          <w:tcPr>
            <w:tcW w:w="1506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>Izvori financiranja</w:t>
            </w:r>
          </w:p>
        </w:tc>
        <w:tc>
          <w:tcPr>
            <w:tcW w:w="1730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>Očekivani rezultat</w:t>
            </w:r>
          </w:p>
        </w:tc>
      </w:tr>
      <w:tr w:rsidR="003C74D1" w:rsidRPr="00F20749" w:rsidTr="00E128E5">
        <w:tc>
          <w:tcPr>
            <w:tcW w:w="499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>1</w:t>
            </w:r>
          </w:p>
        </w:tc>
        <w:tc>
          <w:tcPr>
            <w:tcW w:w="184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Izgradnja vodovodne mreže Gašnica-Orahova</w:t>
            </w:r>
          </w:p>
        </w:tc>
        <w:tc>
          <w:tcPr>
            <w:tcW w:w="173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1.150.000 KM</w:t>
            </w:r>
          </w:p>
        </w:tc>
        <w:tc>
          <w:tcPr>
            <w:tcW w:w="745" w:type="dxa"/>
          </w:tcPr>
          <w:p w:rsidR="003C74D1" w:rsidRPr="00F20749" w:rsidRDefault="003C74D1" w:rsidP="00E128E5">
            <w:pPr>
              <w:jc w:val="center"/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2020</w:t>
            </w:r>
          </w:p>
        </w:tc>
        <w:tc>
          <w:tcPr>
            <w:tcW w:w="1207" w:type="dxa"/>
          </w:tcPr>
          <w:p w:rsidR="003C74D1" w:rsidRPr="00F20749" w:rsidRDefault="003C74D1" w:rsidP="00E128E5">
            <w:pPr>
              <w:jc w:val="center"/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2021</w:t>
            </w:r>
          </w:p>
        </w:tc>
        <w:tc>
          <w:tcPr>
            <w:tcW w:w="1506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Opština, Grant</w:t>
            </w:r>
          </w:p>
        </w:tc>
        <w:tc>
          <w:tcPr>
            <w:tcW w:w="1730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Smanjenje gubitaka vode i 150 novih priključaka</w:t>
            </w:r>
          </w:p>
        </w:tc>
      </w:tr>
      <w:tr w:rsidR="003C74D1" w:rsidRPr="00F20749" w:rsidTr="00E128E5">
        <w:trPr>
          <w:trHeight w:val="598"/>
        </w:trPr>
        <w:tc>
          <w:tcPr>
            <w:tcW w:w="499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>2</w:t>
            </w:r>
          </w:p>
        </w:tc>
        <w:tc>
          <w:tcPr>
            <w:tcW w:w="184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Izgradnja vodovodne mreže u Lijevče Polju</w:t>
            </w:r>
          </w:p>
        </w:tc>
        <w:tc>
          <w:tcPr>
            <w:tcW w:w="173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7.000.000 KM</w:t>
            </w:r>
          </w:p>
        </w:tc>
        <w:tc>
          <w:tcPr>
            <w:tcW w:w="745" w:type="dxa"/>
          </w:tcPr>
          <w:p w:rsidR="003C74D1" w:rsidRPr="00F20749" w:rsidRDefault="003C74D1" w:rsidP="00E128E5">
            <w:pPr>
              <w:jc w:val="center"/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2021</w:t>
            </w:r>
          </w:p>
        </w:tc>
        <w:tc>
          <w:tcPr>
            <w:tcW w:w="1207" w:type="dxa"/>
          </w:tcPr>
          <w:p w:rsidR="003C74D1" w:rsidRPr="00F20749" w:rsidRDefault="003C74D1" w:rsidP="00E128E5">
            <w:pPr>
              <w:jc w:val="center"/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2027</w:t>
            </w:r>
          </w:p>
        </w:tc>
        <w:tc>
          <w:tcPr>
            <w:tcW w:w="1506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Opština,Grant</w:t>
            </w:r>
          </w:p>
        </w:tc>
        <w:tc>
          <w:tcPr>
            <w:tcW w:w="1730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1000 novih priključaka</w:t>
            </w:r>
          </w:p>
        </w:tc>
      </w:tr>
      <w:tr w:rsidR="003C74D1" w:rsidRPr="00F20749" w:rsidTr="00E128E5">
        <w:trPr>
          <w:trHeight w:val="1527"/>
        </w:trPr>
        <w:tc>
          <w:tcPr>
            <w:tcW w:w="499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 w:rsidRPr="00F20749">
              <w:rPr>
                <w:rFonts w:ascii="Times New Roman" w:eastAsiaTheme="minorEastAsia" w:hAnsi="Times New Roman"/>
                <w:lang w:eastAsia="ro-RO"/>
              </w:rPr>
              <w:t>3</w:t>
            </w:r>
          </w:p>
        </w:tc>
        <w:tc>
          <w:tcPr>
            <w:tcW w:w="184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 xml:space="preserve">Rekonstrukcija dijela  kanalizacione mreže, izgradnja dodatne mreže i prečistača </w:t>
            </w:r>
          </w:p>
        </w:tc>
        <w:tc>
          <w:tcPr>
            <w:tcW w:w="173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29.500.000 KM</w:t>
            </w:r>
          </w:p>
        </w:tc>
        <w:tc>
          <w:tcPr>
            <w:tcW w:w="745" w:type="dxa"/>
          </w:tcPr>
          <w:p w:rsidR="003C74D1" w:rsidRPr="00F20749" w:rsidRDefault="003C74D1" w:rsidP="00E128E5">
            <w:pPr>
              <w:jc w:val="center"/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2020</w:t>
            </w:r>
          </w:p>
        </w:tc>
        <w:tc>
          <w:tcPr>
            <w:tcW w:w="1207" w:type="dxa"/>
          </w:tcPr>
          <w:p w:rsidR="003C74D1" w:rsidRPr="00F20749" w:rsidRDefault="003C74D1" w:rsidP="00E128E5">
            <w:pPr>
              <w:jc w:val="center"/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2027</w:t>
            </w:r>
          </w:p>
        </w:tc>
        <w:tc>
          <w:tcPr>
            <w:tcW w:w="1506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Grant</w:t>
            </w:r>
          </w:p>
        </w:tc>
        <w:tc>
          <w:tcPr>
            <w:tcW w:w="1730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Zaštita životne sredine i 1000 novih priključaka</w:t>
            </w:r>
          </w:p>
        </w:tc>
      </w:tr>
      <w:tr w:rsidR="003C74D1" w:rsidRPr="00F20749" w:rsidTr="00E128E5">
        <w:tc>
          <w:tcPr>
            <w:tcW w:w="499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184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173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745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1207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1506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1730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</w:tr>
      <w:tr w:rsidR="003C74D1" w:rsidRPr="00F20749" w:rsidTr="00E128E5">
        <w:tc>
          <w:tcPr>
            <w:tcW w:w="499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4</w:t>
            </w:r>
          </w:p>
        </w:tc>
        <w:tc>
          <w:tcPr>
            <w:tcW w:w="184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Zamjena opreme i sanacija vodovodne i kanalizacione mreže</w:t>
            </w:r>
          </w:p>
        </w:tc>
        <w:tc>
          <w:tcPr>
            <w:tcW w:w="1734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1.750.000 KM</w:t>
            </w:r>
          </w:p>
        </w:tc>
        <w:tc>
          <w:tcPr>
            <w:tcW w:w="745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2020</w:t>
            </w:r>
          </w:p>
        </w:tc>
        <w:tc>
          <w:tcPr>
            <w:tcW w:w="1207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2024</w:t>
            </w:r>
          </w:p>
        </w:tc>
        <w:tc>
          <w:tcPr>
            <w:tcW w:w="1506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Sredstva amortizacije</w:t>
            </w:r>
          </w:p>
        </w:tc>
        <w:tc>
          <w:tcPr>
            <w:tcW w:w="1730" w:type="dxa"/>
          </w:tcPr>
          <w:p w:rsidR="003C74D1" w:rsidRPr="00F20749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>Sigurnije snabdjevanje</w:t>
            </w:r>
          </w:p>
        </w:tc>
      </w:tr>
      <w:tr w:rsidR="003C74D1" w:rsidRPr="00F20749" w:rsidTr="00E128E5">
        <w:tc>
          <w:tcPr>
            <w:tcW w:w="499" w:type="dxa"/>
          </w:tcPr>
          <w:p w:rsidR="003C74D1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1844" w:type="dxa"/>
          </w:tcPr>
          <w:p w:rsidR="003C74D1" w:rsidRPr="00D1649B" w:rsidRDefault="003C74D1" w:rsidP="00E128E5">
            <w:pPr>
              <w:rPr>
                <w:rFonts w:ascii="Times New Roman" w:eastAsiaTheme="minorEastAsia" w:hAnsi="Times New Roman"/>
                <w:b/>
                <w:lang w:eastAsia="ro-RO"/>
              </w:rPr>
            </w:pPr>
            <w:r w:rsidRPr="00D1649B">
              <w:rPr>
                <w:rFonts w:ascii="Times New Roman" w:eastAsiaTheme="minorEastAsia" w:hAnsi="Times New Roman"/>
                <w:b/>
                <w:sz w:val="24"/>
                <w:lang w:eastAsia="ro-RO"/>
              </w:rPr>
              <w:t xml:space="preserve">UKUPNO </w:t>
            </w:r>
          </w:p>
        </w:tc>
        <w:tc>
          <w:tcPr>
            <w:tcW w:w="1734" w:type="dxa"/>
          </w:tcPr>
          <w:p w:rsidR="003C74D1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  <w:r>
              <w:rPr>
                <w:rFonts w:ascii="Times New Roman" w:eastAsiaTheme="minorEastAsia" w:hAnsi="Times New Roman"/>
                <w:lang w:eastAsia="ro-RO"/>
              </w:rPr>
              <w:t xml:space="preserve"> 39.400.000 KM</w:t>
            </w:r>
          </w:p>
        </w:tc>
        <w:tc>
          <w:tcPr>
            <w:tcW w:w="745" w:type="dxa"/>
          </w:tcPr>
          <w:p w:rsidR="003C74D1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1207" w:type="dxa"/>
          </w:tcPr>
          <w:p w:rsidR="003C74D1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1506" w:type="dxa"/>
          </w:tcPr>
          <w:p w:rsidR="003C74D1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  <w:tc>
          <w:tcPr>
            <w:tcW w:w="1730" w:type="dxa"/>
          </w:tcPr>
          <w:p w:rsidR="003C74D1" w:rsidRDefault="003C74D1" w:rsidP="00E128E5">
            <w:pPr>
              <w:rPr>
                <w:rFonts w:ascii="Times New Roman" w:eastAsiaTheme="minorEastAsia" w:hAnsi="Times New Roman"/>
                <w:lang w:eastAsia="ro-RO"/>
              </w:rPr>
            </w:pPr>
          </w:p>
        </w:tc>
      </w:tr>
    </w:tbl>
    <w:p w:rsidR="003C74D1" w:rsidRPr="00F20749" w:rsidRDefault="003C74D1" w:rsidP="003C74D1">
      <w:pPr>
        <w:rPr>
          <w:rFonts w:ascii="Times New Roman" w:eastAsiaTheme="minorEastAsia" w:hAnsi="Times New Roman"/>
          <w:lang w:eastAsia="ro-RO"/>
        </w:rPr>
      </w:pPr>
    </w:p>
    <w:p w:rsidR="003C74D1" w:rsidRPr="00D1649B" w:rsidRDefault="003C74D1" w:rsidP="003C74D1">
      <w:pPr>
        <w:rPr>
          <w:rFonts w:ascii="Times New Roman" w:eastAsiaTheme="minorEastAsia" w:hAnsi="Times New Roman"/>
          <w:sz w:val="24"/>
          <w:lang w:eastAsia="ro-RO"/>
        </w:rPr>
      </w:pPr>
      <w:r w:rsidRPr="00D1649B">
        <w:rPr>
          <w:rFonts w:ascii="Times New Roman" w:eastAsiaTheme="minorEastAsia" w:hAnsi="Times New Roman"/>
          <w:sz w:val="24"/>
          <w:lang w:eastAsia="ro-RO"/>
        </w:rPr>
        <w:t>Pored  investicija iz sredstava Opštine i grantova, preduzeće će iz sredstava amorizacije svake godine ulagati u sanaciju  vodovodnih i kanalizacionih mreža i u zamjenu mehanizacije i druge opreme  u godišnjem iznosu od  350.000 KM ili 1.750.000 KM za pet godina.Ukupna vrijednost investicija iz tuđih izvora fin</w:t>
      </w:r>
      <w:r>
        <w:rPr>
          <w:rFonts w:ascii="Times New Roman" w:eastAsiaTheme="minorEastAsia" w:hAnsi="Times New Roman"/>
          <w:sz w:val="24"/>
          <w:lang w:eastAsia="ro-RO"/>
        </w:rPr>
        <w:t>ansiranja u periodu od 2020. do 2024</w:t>
      </w:r>
      <w:r w:rsidRPr="00D1649B">
        <w:rPr>
          <w:rFonts w:ascii="Times New Roman" w:eastAsiaTheme="minorEastAsia" w:hAnsi="Times New Roman"/>
          <w:sz w:val="24"/>
          <w:lang w:eastAsia="ro-RO"/>
        </w:rPr>
        <w:t>.godine izn</w:t>
      </w:r>
      <w:r>
        <w:rPr>
          <w:rFonts w:ascii="Times New Roman" w:eastAsiaTheme="minorEastAsia" w:hAnsi="Times New Roman"/>
          <w:sz w:val="24"/>
          <w:lang w:eastAsia="ro-RO"/>
        </w:rPr>
        <w:t>osi 22.900.000 KM, a u periodu od 2024</w:t>
      </w:r>
      <w:r w:rsidRPr="00D1649B">
        <w:rPr>
          <w:rFonts w:ascii="Times New Roman" w:eastAsiaTheme="minorEastAsia" w:hAnsi="Times New Roman"/>
          <w:sz w:val="24"/>
          <w:lang w:eastAsia="ro-RO"/>
        </w:rPr>
        <w:t>. do 2027.godine iznosi 14.750.000KM.</w:t>
      </w:r>
      <w:r>
        <w:rPr>
          <w:rFonts w:ascii="Times New Roman" w:eastAsiaTheme="minorEastAsia" w:hAnsi="Times New Roman"/>
          <w:sz w:val="24"/>
          <w:lang w:eastAsia="ro-RO"/>
        </w:rPr>
        <w:t xml:space="preserve"> </w:t>
      </w:r>
      <w:r w:rsidRPr="00D1649B">
        <w:rPr>
          <w:rFonts w:ascii="Times New Roman" w:eastAsiaTheme="minorEastAsia" w:hAnsi="Times New Roman"/>
          <w:sz w:val="24"/>
          <w:lang w:eastAsia="ro-RO"/>
        </w:rPr>
        <w:t xml:space="preserve">Ukupna predračunska vrijednost investicija iz tuđih izvora sredstava </w:t>
      </w:r>
      <w:r>
        <w:rPr>
          <w:rFonts w:ascii="Times New Roman" w:eastAsiaTheme="minorEastAsia" w:hAnsi="Times New Roman"/>
          <w:sz w:val="24"/>
          <w:lang w:eastAsia="ro-RO"/>
        </w:rPr>
        <w:t>iznosi 37.65</w:t>
      </w:r>
      <w:r w:rsidRPr="00D1649B">
        <w:rPr>
          <w:rFonts w:ascii="Times New Roman" w:eastAsiaTheme="minorEastAsia" w:hAnsi="Times New Roman"/>
          <w:sz w:val="24"/>
          <w:lang w:eastAsia="ro-RO"/>
        </w:rPr>
        <w:t>0.000 KM</w:t>
      </w:r>
      <w:r>
        <w:rPr>
          <w:rFonts w:ascii="Times New Roman" w:eastAsiaTheme="minorEastAsia" w:hAnsi="Times New Roman"/>
          <w:sz w:val="24"/>
          <w:lang w:eastAsia="ro-RO"/>
        </w:rPr>
        <w:t>, a iz vlastitih sredstava 1.750.</w:t>
      </w:r>
      <w:r w:rsidRPr="00D1649B">
        <w:rPr>
          <w:rFonts w:ascii="Times New Roman" w:eastAsiaTheme="minorEastAsia" w:hAnsi="Times New Roman"/>
          <w:sz w:val="24"/>
          <w:lang w:eastAsia="ro-RO"/>
        </w:rPr>
        <w:t>000</w:t>
      </w:r>
      <w:r>
        <w:rPr>
          <w:rFonts w:ascii="Times New Roman" w:eastAsiaTheme="minorEastAsia" w:hAnsi="Times New Roman"/>
          <w:sz w:val="24"/>
          <w:lang w:eastAsia="ro-RO"/>
        </w:rPr>
        <w:t xml:space="preserve"> KM, ili ukupno 39.400.</w:t>
      </w:r>
      <w:r w:rsidRPr="00D1649B">
        <w:rPr>
          <w:rFonts w:ascii="Times New Roman" w:eastAsiaTheme="minorEastAsia" w:hAnsi="Times New Roman"/>
          <w:sz w:val="24"/>
          <w:lang w:eastAsia="ro-RO"/>
        </w:rPr>
        <w:t xml:space="preserve">000 KM.                                                                                </w:t>
      </w:r>
    </w:p>
    <w:p w:rsidR="005B1305" w:rsidRDefault="005B1305"/>
    <w:sectPr w:rsidR="005B1305" w:rsidSect="00741A8A">
      <w:headerReference w:type="default" r:id="rId20"/>
      <w:pgSz w:w="11907" w:h="16840" w:code="9"/>
      <w:pgMar w:top="1440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9E4" w:rsidRDefault="00BB79E4" w:rsidP="003C74D1">
      <w:pPr>
        <w:spacing w:before="0" w:after="0"/>
      </w:pPr>
      <w:r>
        <w:separator/>
      </w:r>
    </w:p>
  </w:endnote>
  <w:endnote w:type="continuationSeparator" w:id="0">
    <w:p w:rsidR="00BB79E4" w:rsidRDefault="00BB79E4" w:rsidP="003C74D1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5714133"/>
      <w:docPartObj>
        <w:docPartGallery w:val="Page Numbers (Bottom of Page)"/>
        <w:docPartUnique/>
      </w:docPartObj>
    </w:sdtPr>
    <w:sdtContent>
      <w:p w:rsidR="003C74D1" w:rsidRDefault="003C74D1" w:rsidP="00365434">
        <w:pPr>
          <w:pStyle w:val="Footer"/>
        </w:pPr>
        <w:fldSimple w:instr=" PAGE   \* MERGEFORMAT ">
          <w:r>
            <w:t>2</w:t>
          </w:r>
        </w:fldSimple>
      </w:p>
    </w:sdtContent>
  </w:sdt>
  <w:p w:rsidR="003C74D1" w:rsidRDefault="003C74D1" w:rsidP="00365434">
    <w:pPr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4D1" w:rsidRPr="00B66730" w:rsidRDefault="003C74D1" w:rsidP="00612630">
    <w:pPr>
      <w:pStyle w:val="Footer"/>
      <w:pBdr>
        <w:top w:val="single" w:sz="4" w:space="1" w:color="auto"/>
      </w:pBdr>
      <w:tabs>
        <w:tab w:val="clear" w:pos="4703"/>
        <w:tab w:val="clear" w:pos="9406"/>
        <w:tab w:val="right" w:pos="9072"/>
      </w:tabs>
      <w:spacing w:before="100" w:beforeAutospacing="1" w:after="100" w:afterAutospacing="1"/>
      <w:rPr>
        <w:sz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4D1" w:rsidRPr="00AD5014" w:rsidRDefault="003C74D1" w:rsidP="00DD7A7A">
    <w:pPr>
      <w:pStyle w:val="Footer"/>
      <w:pBdr>
        <w:top w:val="single" w:sz="4" w:space="1" w:color="auto"/>
      </w:pBdr>
      <w:tabs>
        <w:tab w:val="clear" w:pos="4703"/>
        <w:tab w:val="clear" w:pos="9406"/>
        <w:tab w:val="right" w:pos="9072"/>
        <w:tab w:val="right" w:pos="14034"/>
      </w:tabs>
      <w:spacing w:before="100" w:beforeAutospacing="1" w:after="100" w:afterAutospacing="1"/>
      <w:rPr>
        <w:sz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4D1" w:rsidRPr="00AD5014" w:rsidRDefault="003C74D1" w:rsidP="00740BBE">
    <w:pPr>
      <w:pStyle w:val="Footer"/>
      <w:pBdr>
        <w:top w:val="single" w:sz="4" w:space="1" w:color="auto"/>
      </w:pBdr>
      <w:tabs>
        <w:tab w:val="clear" w:pos="4703"/>
        <w:tab w:val="clear" w:pos="9406"/>
        <w:tab w:val="right" w:pos="14034"/>
      </w:tabs>
      <w:spacing w:before="100" w:beforeAutospacing="1" w:after="100" w:afterAutospacing="1"/>
      <w:rPr>
        <w:sz w:val="16"/>
      </w:rPr>
    </w:pPr>
    <w:r>
      <w:rPr>
        <w:sz w:val="18"/>
      </w:rPr>
      <w:t xml:space="preserve">Poslovni plan za vodne usluge 2018 -2020  </w:t>
    </w:r>
    <w:r w:rsidRPr="00035192">
      <w:rPr>
        <w:sz w:val="18"/>
      </w:rPr>
      <w:t>–</w:t>
    </w:r>
    <w:r>
      <w:rPr>
        <w:sz w:val="18"/>
      </w:rPr>
      <w:t xml:space="preserve"> </w:t>
    </w:r>
    <w:r w:rsidRPr="00A42058">
      <w:rPr>
        <w:sz w:val="18"/>
      </w:rPr>
      <w:t>………………………….</w:t>
    </w:r>
    <w:r w:rsidRPr="00AD5014">
      <w:rPr>
        <w:sz w:val="18"/>
      </w:rPr>
      <w:tab/>
      <w:t>A-</w:t>
    </w:r>
    <w:r w:rsidRPr="00AD5014">
      <w:rPr>
        <w:sz w:val="18"/>
      </w:rPr>
      <w:fldChar w:fldCharType="begin"/>
    </w:r>
    <w:r w:rsidRPr="00AD5014">
      <w:rPr>
        <w:sz w:val="18"/>
      </w:rPr>
      <w:instrText xml:space="preserve"> PAGE   \* MERGEFORMAT </w:instrText>
    </w:r>
    <w:r w:rsidRPr="00AD5014">
      <w:rPr>
        <w:sz w:val="18"/>
      </w:rPr>
      <w:fldChar w:fldCharType="separate"/>
    </w:r>
    <w:r>
      <w:rPr>
        <w:sz w:val="18"/>
      </w:rPr>
      <w:t>21</w:t>
    </w:r>
    <w:r w:rsidRPr="00AD5014">
      <w:rPr>
        <w:sz w:val="1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4D1" w:rsidRDefault="003C74D1" w:rsidP="00B66730">
    <w:pPr>
      <w:tabs>
        <w:tab w:val="center" w:pos="5590"/>
      </w:tabs>
      <w:spacing w:line="200" w:lineRule="exact"/>
    </w:pPr>
    <w:r w:rsidRPr="00D84F94"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left:0;text-align:left;margin-left:284.55pt;margin-top:818.55pt;width:25.2pt;height:10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EGhrgIAAKg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" filled="f" stroked="f">
          <v:textbox style="mso-next-textbox:#Text Box 2" inset="0,0,0,0">
            <w:txbxContent>
              <w:p w:rsidR="003C74D1" w:rsidRPr="00B66730" w:rsidRDefault="003C74D1" w:rsidP="00B66730">
                <w:pPr>
                  <w:spacing w:line="180" w:lineRule="exact"/>
                  <w:ind w:right="-24"/>
                  <w:rPr>
                    <w:sz w:val="16"/>
                    <w:szCs w:val="16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9E4" w:rsidRDefault="00BB79E4" w:rsidP="003C74D1">
      <w:pPr>
        <w:spacing w:before="0" w:after="0"/>
      </w:pPr>
      <w:r>
        <w:separator/>
      </w:r>
    </w:p>
  </w:footnote>
  <w:footnote w:type="continuationSeparator" w:id="0">
    <w:p w:rsidR="00BB79E4" w:rsidRDefault="00BB79E4" w:rsidP="003C74D1">
      <w:pPr>
        <w:spacing w:before="0" w:after="0"/>
      </w:pPr>
      <w:r>
        <w:continuationSeparator/>
      </w:r>
    </w:p>
  </w:footnote>
  <w:footnote w:id="1">
    <w:p w:rsidR="003C74D1" w:rsidRDefault="003C74D1" w:rsidP="003C74D1">
      <w:pPr>
        <w:pStyle w:val="CommentText"/>
        <w:rPr>
          <w:i/>
        </w:rPr>
      </w:pPr>
    </w:p>
    <w:p w:rsidR="003C74D1" w:rsidRDefault="003C74D1" w:rsidP="003C74D1">
      <w:pPr>
        <w:pStyle w:val="CommentText"/>
        <w:rPr>
          <w:i/>
        </w:rPr>
      </w:pPr>
    </w:p>
    <w:p w:rsidR="003C74D1" w:rsidRPr="002B461E" w:rsidRDefault="003C74D1" w:rsidP="003C74D1">
      <w:pPr>
        <w:pStyle w:val="CommentText"/>
        <w:rPr>
          <w:i/>
          <w:lang w:val="hr-HR"/>
        </w:rPr>
      </w:pPr>
    </w:p>
  </w:footnote>
  <w:footnote w:id="2">
    <w:p w:rsidR="003C74D1" w:rsidRPr="00782D39" w:rsidRDefault="003C74D1" w:rsidP="003C74D1">
      <w:pPr>
        <w:pStyle w:val="CommentText"/>
        <w:rPr>
          <w:sz w:val="20"/>
          <w:lang w:val="de-DE"/>
        </w:rPr>
      </w:pPr>
    </w:p>
    <w:p w:rsidR="003C74D1" w:rsidRPr="000F6C13" w:rsidRDefault="003C74D1" w:rsidP="003C74D1">
      <w:pPr>
        <w:pStyle w:val="FootnoteText"/>
        <w:rPr>
          <w:lang w:val="hr-HR"/>
        </w:rPr>
      </w:pPr>
    </w:p>
  </w:footnote>
  <w:footnote w:id="3">
    <w:p w:rsidR="003C74D1" w:rsidRPr="000F6C13" w:rsidRDefault="003C74D1" w:rsidP="003C74D1">
      <w:pPr>
        <w:pStyle w:val="FootnoteText"/>
        <w:rPr>
          <w:lang w:val="hr-HR"/>
        </w:rPr>
      </w:pPr>
    </w:p>
  </w:footnote>
  <w:footnote w:id="4">
    <w:p w:rsidR="003C74D1" w:rsidRPr="009743FC" w:rsidRDefault="003C74D1" w:rsidP="003C74D1">
      <w:pPr>
        <w:pStyle w:val="FootnoteText"/>
        <w:rPr>
          <w:lang w:val="bs-Latn-BA"/>
        </w:rPr>
      </w:pPr>
      <w:r>
        <w:rPr>
          <w:rStyle w:val="FootnoteReference"/>
        </w:rPr>
        <w:footnoteRef/>
      </w:r>
      <w:r w:rsidRPr="00F66FC0">
        <w:rPr>
          <w:lang w:val="de-DE"/>
        </w:rPr>
        <w:t xml:space="preserve"> </w:t>
      </w:r>
      <w:r>
        <w:rPr>
          <w:lang w:val="bs-Latn-BA"/>
        </w:rPr>
        <w:t>Proizvedena voda – Voda koja je isporučena u distributivni sistem, nakon tretmana sirove vode.</w:t>
      </w:r>
    </w:p>
  </w:footnote>
  <w:footnote w:id="5">
    <w:p w:rsidR="003C74D1" w:rsidRPr="00086618" w:rsidRDefault="003C74D1" w:rsidP="003C74D1">
      <w:pPr>
        <w:pStyle w:val="FootnoteText"/>
        <w:rPr>
          <w:rFonts w:ascii="Times New Roman" w:hAnsi="Times New Roman"/>
          <w:lang w:val="bs-Latn-BA"/>
        </w:rPr>
      </w:pPr>
    </w:p>
  </w:footnote>
  <w:footnote w:id="6">
    <w:p w:rsidR="003C74D1" w:rsidRPr="0029770F" w:rsidRDefault="003C74D1" w:rsidP="003C74D1">
      <w:pPr>
        <w:pStyle w:val="FootnoteText"/>
        <w:rPr>
          <w:lang w:val="hr-H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hr-HR"/>
        </w:rPr>
        <w:t>Način izračuna određen XLS tablicom u prilog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2"/>
      <w:gridCol w:w="8675"/>
      <w:gridCol w:w="425"/>
    </w:tblGrid>
    <w:tr w:rsidR="003C74D1" w:rsidRPr="00046AE6" w:rsidTr="00435F5F">
      <w:trPr>
        <w:trHeight w:val="70"/>
      </w:trPr>
      <w:tc>
        <w:tcPr>
          <w:tcW w:w="0" w:type="auto"/>
          <w:tcBorders>
            <w:top w:val="nil"/>
            <w:left w:val="nil"/>
            <w:bottom w:val="nil"/>
            <w:right w:val="nil"/>
          </w:tcBorders>
        </w:tcPr>
        <w:p w:rsidR="003C74D1" w:rsidRPr="00327678" w:rsidRDefault="003C74D1" w:rsidP="00365434">
          <w:pPr>
            <w:spacing w:before="0"/>
          </w:pPr>
        </w:p>
      </w:tc>
      <w:tc>
        <w:tcPr>
          <w:tcW w:w="867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74D1" w:rsidRPr="00435F5F" w:rsidRDefault="003C74D1" w:rsidP="00435F5F">
          <w:pPr>
            <w:spacing w:before="0"/>
            <w:jc w:val="center"/>
            <w:rPr>
              <w:sz w:val="20"/>
              <w:highlight w:val="yellow"/>
            </w:rPr>
          </w:pPr>
        </w:p>
      </w:tc>
      <w:tc>
        <w:tcPr>
          <w:tcW w:w="42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74D1" w:rsidRPr="00365434" w:rsidRDefault="003C74D1" w:rsidP="00DD0CCE">
          <w:pPr>
            <w:spacing w:before="0"/>
            <w:jc w:val="center"/>
            <w:rPr>
              <w:rFonts w:cs="Calibri"/>
              <w:sz w:val="20"/>
            </w:rPr>
          </w:pPr>
        </w:p>
      </w:tc>
    </w:tr>
  </w:tbl>
  <w:p w:rsidR="003C74D1" w:rsidRPr="006E0460" w:rsidRDefault="003C74D1" w:rsidP="00EC03FA">
    <w:pPr>
      <w:spacing w:before="0" w:beforeAutospacing="0" w:after="0" w:afterAutospacing="0"/>
      <w:rPr>
        <w:lang w:val="bg-BG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4D1" w:rsidRDefault="003C74D1" w:rsidP="00365434">
    <w:r>
      <w:tab/>
    </w:r>
  </w:p>
  <w:p w:rsidR="003C74D1" w:rsidRDefault="003C74D1" w:rsidP="00DB6A37">
    <w:pPr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1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2"/>
      <w:gridCol w:w="13636"/>
      <w:gridCol w:w="284"/>
    </w:tblGrid>
    <w:tr w:rsidR="003C74D1" w:rsidRPr="00046AE6" w:rsidTr="00327374">
      <w:trPr>
        <w:trHeight w:val="70"/>
      </w:trPr>
      <w:tc>
        <w:tcPr>
          <w:tcW w:w="0" w:type="auto"/>
          <w:tcBorders>
            <w:top w:val="nil"/>
            <w:left w:val="nil"/>
            <w:bottom w:val="nil"/>
            <w:right w:val="nil"/>
          </w:tcBorders>
        </w:tcPr>
        <w:p w:rsidR="003C74D1" w:rsidRPr="00327678" w:rsidRDefault="003C74D1" w:rsidP="00365434">
          <w:pPr>
            <w:spacing w:before="0"/>
          </w:pPr>
        </w:p>
      </w:tc>
      <w:tc>
        <w:tcPr>
          <w:tcW w:w="1363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74D1" w:rsidRPr="00435F5F" w:rsidRDefault="003C74D1" w:rsidP="00DD7A7A">
          <w:pPr>
            <w:spacing w:before="0"/>
            <w:ind w:right="4570"/>
            <w:jc w:val="center"/>
            <w:rPr>
              <w:sz w:val="20"/>
              <w:highlight w:val="yellow"/>
            </w:rPr>
          </w:pPr>
        </w:p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3C74D1" w:rsidRPr="00365434" w:rsidRDefault="003C74D1" w:rsidP="00DD0CCE">
          <w:pPr>
            <w:spacing w:before="0"/>
            <w:jc w:val="center"/>
            <w:rPr>
              <w:rFonts w:cs="Calibri"/>
              <w:sz w:val="20"/>
            </w:rPr>
          </w:pPr>
        </w:p>
      </w:tc>
    </w:tr>
  </w:tbl>
  <w:p w:rsidR="003C74D1" w:rsidRPr="005F59EE" w:rsidRDefault="003C74D1" w:rsidP="00365434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4D1" w:rsidRDefault="003C74D1" w:rsidP="0047353B">
    <w:pPr>
      <w:tabs>
        <w:tab w:val="left" w:pos="1783"/>
      </w:tabs>
      <w:spacing w:line="60" w:lineRule="exact"/>
      <w:rPr>
        <w:sz w:val="7"/>
        <w:szCs w:val="7"/>
      </w:rPr>
    </w:pPr>
    <w:r>
      <w:rPr>
        <w:sz w:val="7"/>
        <w:szCs w:val="7"/>
      </w:rPr>
      <w:tab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22"/>
      <w:gridCol w:w="8675"/>
      <w:gridCol w:w="283"/>
    </w:tblGrid>
    <w:tr w:rsidR="00AF229F" w:rsidRPr="00046AE6" w:rsidTr="002D543E">
      <w:trPr>
        <w:trHeight w:val="70"/>
      </w:trPr>
      <w:tc>
        <w:tcPr>
          <w:tcW w:w="0" w:type="auto"/>
          <w:tcBorders>
            <w:top w:val="nil"/>
            <w:left w:val="nil"/>
            <w:bottom w:val="nil"/>
            <w:right w:val="nil"/>
          </w:tcBorders>
        </w:tcPr>
        <w:p w:rsidR="00AF229F" w:rsidRPr="00327678" w:rsidRDefault="00BB79E4" w:rsidP="00365434">
          <w:pPr>
            <w:spacing w:before="0"/>
          </w:pPr>
        </w:p>
      </w:tc>
      <w:tc>
        <w:tcPr>
          <w:tcW w:w="867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F229F" w:rsidRPr="003E206D" w:rsidRDefault="00BB79E4" w:rsidP="002D543E">
          <w:pPr>
            <w:spacing w:before="0"/>
            <w:ind w:right="-250"/>
            <w:jc w:val="center"/>
            <w:rPr>
              <w:sz w:val="20"/>
              <w:highlight w:val="yellow"/>
            </w:rPr>
          </w:pPr>
        </w:p>
      </w:tc>
      <w:tc>
        <w:tcPr>
          <w:tcW w:w="283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AF229F" w:rsidRPr="00365434" w:rsidRDefault="00BB79E4" w:rsidP="00DD0CCE">
          <w:pPr>
            <w:spacing w:before="0"/>
            <w:jc w:val="center"/>
            <w:rPr>
              <w:rFonts w:cs="Calibri"/>
              <w:sz w:val="20"/>
            </w:rPr>
          </w:pPr>
        </w:p>
      </w:tc>
    </w:tr>
  </w:tbl>
  <w:p w:rsidR="00AF229F" w:rsidRPr="005F59EE" w:rsidRDefault="00BB79E4" w:rsidP="0036543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7BDE501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403E34"/>
    <w:multiLevelType w:val="hybridMultilevel"/>
    <w:tmpl w:val="04F0B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F5E64"/>
    <w:multiLevelType w:val="hybridMultilevel"/>
    <w:tmpl w:val="C32C001A"/>
    <w:lvl w:ilvl="0" w:tplc="D5085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D6230"/>
    <w:multiLevelType w:val="hybridMultilevel"/>
    <w:tmpl w:val="29AE6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4675B"/>
    <w:multiLevelType w:val="multilevel"/>
    <w:tmpl w:val="B17A21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17EA15C3"/>
    <w:multiLevelType w:val="singleLevel"/>
    <w:tmpl w:val="615A4F2E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1"/>
        <w:szCs w:val="21"/>
      </w:rPr>
    </w:lvl>
  </w:abstractNum>
  <w:abstractNum w:abstractNumId="6">
    <w:nsid w:val="23662768"/>
    <w:multiLevelType w:val="hybridMultilevel"/>
    <w:tmpl w:val="DF50C124"/>
    <w:lvl w:ilvl="0" w:tplc="17A8D6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57EB9"/>
    <w:multiLevelType w:val="hybridMultilevel"/>
    <w:tmpl w:val="C0C4A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70A61"/>
    <w:multiLevelType w:val="hybridMultilevel"/>
    <w:tmpl w:val="9E4E9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67094"/>
    <w:multiLevelType w:val="hybridMultilevel"/>
    <w:tmpl w:val="5AEA1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B3476A"/>
    <w:multiLevelType w:val="hybridMultilevel"/>
    <w:tmpl w:val="E2580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625904"/>
    <w:multiLevelType w:val="hybridMultilevel"/>
    <w:tmpl w:val="AE963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F6105C"/>
    <w:multiLevelType w:val="multilevel"/>
    <w:tmpl w:val="41EA0532"/>
    <w:lvl w:ilvl="0">
      <w:start w:val="1"/>
      <w:numFmt w:val="decimal"/>
      <w:pStyle w:val="Style1"/>
      <w:lvlText w:val="%1."/>
      <w:lvlJc w:val="left"/>
      <w:pPr>
        <w:ind w:left="360" w:hanging="360"/>
      </w:pPr>
    </w:lvl>
    <w:lvl w:ilvl="1">
      <w:start w:val="1"/>
      <w:numFmt w:val="decimal"/>
      <w:pStyle w:val="Style2"/>
      <w:lvlText w:val="%1.%2."/>
      <w:lvlJc w:val="left"/>
      <w:pPr>
        <w:ind w:left="792" w:hanging="432"/>
      </w:pPr>
    </w:lvl>
    <w:lvl w:ilvl="2">
      <w:start w:val="1"/>
      <w:numFmt w:val="decimal"/>
      <w:pStyle w:val="Styl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9965FBF"/>
    <w:multiLevelType w:val="hybridMultilevel"/>
    <w:tmpl w:val="BC98BC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7B6394"/>
    <w:multiLevelType w:val="hybridMultilevel"/>
    <w:tmpl w:val="C2DC12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C1F1781"/>
    <w:multiLevelType w:val="hybridMultilevel"/>
    <w:tmpl w:val="E7B6B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15"/>
  </w:num>
  <w:num w:numId="9">
    <w:abstractNumId w:val="8"/>
  </w:num>
  <w:num w:numId="10">
    <w:abstractNumId w:val="1"/>
  </w:num>
  <w:num w:numId="11">
    <w:abstractNumId w:val="13"/>
  </w:num>
  <w:num w:numId="12">
    <w:abstractNumId w:val="9"/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3"/>
    </w:lvlOverride>
  </w:num>
  <w:num w:numId="14">
    <w:abstractNumId w:val="4"/>
    <w:lvlOverride w:ilvl="0">
      <w:startOverride w:val="50"/>
    </w:lvlOverride>
  </w:num>
  <w:num w:numId="15">
    <w:abstractNumId w:val="4"/>
    <w:lvlOverride w:ilvl="0">
      <w:startOverride w:val="6"/>
    </w:lvlOverride>
  </w:num>
  <w:num w:numId="16">
    <w:abstractNumId w:val="10"/>
  </w:num>
  <w:num w:numId="17">
    <w:abstractNumId w:val="14"/>
  </w:num>
  <w:num w:numId="18">
    <w:abstractNumId w:val="3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savePreviewPicture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C74D1"/>
    <w:rsid w:val="003C74D1"/>
    <w:rsid w:val="005B1305"/>
    <w:rsid w:val="00BB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AutoShape 29"/>
        <o:r id="V:Rule2" type="connector" idref="#AutoShape 27"/>
        <o:r id="V:Rule3" type="connector" idref="#AutoShape 24"/>
        <o:r id="V:Rule4" type="connector" idref="#AutoShape 25"/>
        <o:r id="V:Rule5" type="connector" idref="#AutoShape 26"/>
        <o:r id="V:Rule6" type="connector" idref="#AutoShape 28"/>
        <o:r id="V:Rule7" type="connector" idref="#AutoShape 23"/>
        <o:r id="V:Rule8" type="connector" idref="#AutoShape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List Bullet" w:qFormat="1"/>
    <w:lsdException w:name="List Bullet 2" w:qFormat="1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4D1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noProof/>
      <w:szCs w:val="20"/>
      <w:lang w:val="hr-HR" w:eastAsia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74D1"/>
    <w:pPr>
      <w:keepNext/>
      <w:keepLines/>
      <w:pageBreakBefore/>
      <w:numPr>
        <w:numId w:val="1"/>
      </w:numPr>
      <w:pBdr>
        <w:bottom w:val="single" w:sz="12" w:space="1" w:color="1F497D" w:themeColor="text2"/>
      </w:pBdr>
      <w:spacing w:before="0" w:beforeAutospacing="0" w:after="240" w:afterAutospacing="0" w:line="120" w:lineRule="atLeast"/>
      <w:jc w:val="left"/>
      <w:outlineLvl w:val="0"/>
    </w:pPr>
    <w:rPr>
      <w:b/>
      <w:color w:val="1F497D" w:themeColor="text2"/>
      <w:sz w:val="36"/>
    </w:rPr>
  </w:style>
  <w:style w:type="paragraph" w:styleId="Heading2">
    <w:name w:val="heading 2"/>
    <w:basedOn w:val="Normal"/>
    <w:next w:val="paragraph1"/>
    <w:link w:val="Heading2Char"/>
    <w:uiPriority w:val="9"/>
    <w:qFormat/>
    <w:rsid w:val="003C74D1"/>
    <w:pPr>
      <w:keepNext/>
      <w:numPr>
        <w:ilvl w:val="1"/>
        <w:numId w:val="1"/>
      </w:numPr>
      <w:spacing w:before="120" w:beforeAutospacing="0" w:after="240" w:afterAutospacing="0"/>
      <w:ind w:left="1002"/>
      <w:jc w:val="left"/>
      <w:outlineLvl w:val="1"/>
    </w:pPr>
    <w:rPr>
      <w:b/>
      <w:color w:val="1F497D" w:themeColor="text2"/>
      <w:sz w:val="32"/>
    </w:rPr>
  </w:style>
  <w:style w:type="paragraph" w:styleId="Heading3">
    <w:name w:val="heading 3"/>
    <w:basedOn w:val="Normal"/>
    <w:next w:val="BodyText"/>
    <w:link w:val="Heading3Char"/>
    <w:uiPriority w:val="9"/>
    <w:qFormat/>
    <w:rsid w:val="003C74D1"/>
    <w:pPr>
      <w:keepNext/>
      <w:numPr>
        <w:ilvl w:val="2"/>
        <w:numId w:val="1"/>
      </w:numPr>
      <w:jc w:val="left"/>
      <w:outlineLvl w:val="2"/>
    </w:pPr>
    <w:rPr>
      <w:b/>
      <w:i/>
      <w:color w:val="1F497D" w:themeColor="text2"/>
      <w:sz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3C74D1"/>
    <w:pPr>
      <w:keepNext/>
      <w:numPr>
        <w:ilvl w:val="3"/>
        <w:numId w:val="1"/>
      </w:numPr>
      <w:spacing w:before="240"/>
      <w:jc w:val="left"/>
      <w:outlineLvl w:val="3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3C74D1"/>
    <w:pPr>
      <w:keepNext/>
      <w:numPr>
        <w:ilvl w:val="4"/>
        <w:numId w:val="1"/>
      </w:numPr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3C74D1"/>
    <w:pPr>
      <w:keepNext/>
      <w:numPr>
        <w:ilvl w:val="5"/>
        <w:numId w:val="1"/>
      </w:numPr>
      <w:outlineLvl w:val="5"/>
    </w:pPr>
    <w:rPr>
      <w:b/>
      <w:bCs/>
      <w:lang w:val="de-D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C74D1"/>
    <w:pPr>
      <w:keepNext/>
      <w:numPr>
        <w:ilvl w:val="6"/>
        <w:numId w:val="1"/>
      </w:numPr>
      <w:outlineLvl w:val="6"/>
    </w:pPr>
    <w:rPr>
      <w:rFonts w:cs="Arial"/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3C74D1"/>
    <w:pPr>
      <w:numPr>
        <w:ilvl w:val="7"/>
        <w:numId w:val="1"/>
      </w:numPr>
      <w:spacing w:before="240" w:after="60"/>
      <w:jc w:val="left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"/>
    <w:qFormat/>
    <w:rsid w:val="003C74D1"/>
    <w:pPr>
      <w:numPr>
        <w:ilvl w:val="8"/>
        <w:numId w:val="1"/>
      </w:numPr>
      <w:spacing w:before="240" w:after="60"/>
      <w:jc w:val="left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74D1"/>
    <w:rPr>
      <w:rFonts w:ascii="Calibri" w:eastAsia="Times New Roman" w:hAnsi="Calibri" w:cs="Times New Roman"/>
      <w:b/>
      <w:noProof/>
      <w:color w:val="1F497D" w:themeColor="text2"/>
      <w:sz w:val="36"/>
      <w:szCs w:val="20"/>
      <w:lang w:val="hr-HR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3C74D1"/>
    <w:rPr>
      <w:rFonts w:ascii="Calibri" w:eastAsia="Times New Roman" w:hAnsi="Calibri" w:cs="Times New Roman"/>
      <w:b/>
      <w:noProof/>
      <w:color w:val="1F497D" w:themeColor="text2"/>
      <w:sz w:val="32"/>
      <w:szCs w:val="20"/>
      <w:lang w:val="hr-HR"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3C74D1"/>
    <w:rPr>
      <w:rFonts w:ascii="Calibri" w:eastAsia="Times New Roman" w:hAnsi="Calibri" w:cs="Times New Roman"/>
      <w:b/>
      <w:i/>
      <w:noProof/>
      <w:color w:val="1F497D" w:themeColor="text2"/>
      <w:sz w:val="28"/>
      <w:szCs w:val="20"/>
      <w:lang w:eastAsia="de-DE"/>
    </w:rPr>
  </w:style>
  <w:style w:type="character" w:customStyle="1" w:styleId="Heading4Char">
    <w:name w:val="Heading 4 Char"/>
    <w:basedOn w:val="DefaultParagraphFont"/>
    <w:link w:val="Heading4"/>
    <w:uiPriority w:val="9"/>
    <w:rsid w:val="003C74D1"/>
    <w:rPr>
      <w:rFonts w:ascii="Calibri" w:eastAsia="Times New Roman" w:hAnsi="Calibri" w:cs="Times New Roman"/>
      <w:b/>
      <w:noProof/>
      <w:sz w:val="24"/>
      <w:szCs w:val="20"/>
      <w:lang w:val="hr-HR" w:eastAsia="de-DE"/>
    </w:rPr>
  </w:style>
  <w:style w:type="character" w:customStyle="1" w:styleId="Heading5Char">
    <w:name w:val="Heading 5 Char"/>
    <w:basedOn w:val="DefaultParagraphFont"/>
    <w:link w:val="Heading5"/>
    <w:uiPriority w:val="9"/>
    <w:rsid w:val="003C74D1"/>
    <w:rPr>
      <w:rFonts w:ascii="Calibri" w:eastAsia="Times New Roman" w:hAnsi="Calibri" w:cs="Times New Roman"/>
      <w:b/>
      <w:noProof/>
      <w:szCs w:val="20"/>
      <w:lang w:val="hr-HR" w:eastAsia="de-DE"/>
    </w:rPr>
  </w:style>
  <w:style w:type="character" w:customStyle="1" w:styleId="Heading6Char">
    <w:name w:val="Heading 6 Char"/>
    <w:basedOn w:val="DefaultParagraphFont"/>
    <w:link w:val="Heading6"/>
    <w:rsid w:val="003C74D1"/>
    <w:rPr>
      <w:rFonts w:ascii="Calibri" w:eastAsia="Times New Roman" w:hAnsi="Calibri" w:cs="Times New Roman"/>
      <w:b/>
      <w:bCs/>
      <w:noProof/>
      <w:szCs w:val="20"/>
      <w:lang w:val="de-DE" w:eastAsia="de-DE"/>
    </w:rPr>
  </w:style>
  <w:style w:type="character" w:customStyle="1" w:styleId="Heading7Char">
    <w:name w:val="Heading 7 Char"/>
    <w:basedOn w:val="DefaultParagraphFont"/>
    <w:link w:val="Heading7"/>
    <w:uiPriority w:val="9"/>
    <w:rsid w:val="003C74D1"/>
    <w:rPr>
      <w:rFonts w:ascii="Calibri" w:eastAsia="Times New Roman" w:hAnsi="Calibri" w:cs="Arial"/>
      <w:noProof/>
      <w:sz w:val="24"/>
      <w:szCs w:val="20"/>
      <w:lang w:val="hr-HR" w:eastAsia="de-DE"/>
    </w:rPr>
  </w:style>
  <w:style w:type="character" w:customStyle="1" w:styleId="Heading8Char">
    <w:name w:val="Heading 8 Char"/>
    <w:basedOn w:val="DefaultParagraphFont"/>
    <w:link w:val="Heading8"/>
    <w:uiPriority w:val="9"/>
    <w:rsid w:val="003C74D1"/>
    <w:rPr>
      <w:rFonts w:ascii="Calibri" w:eastAsia="Times New Roman" w:hAnsi="Calibri" w:cs="Times New Roman"/>
      <w:i/>
      <w:noProof/>
      <w:szCs w:val="20"/>
      <w:lang w:val="hr-HR" w:eastAsia="de-DE"/>
    </w:rPr>
  </w:style>
  <w:style w:type="character" w:customStyle="1" w:styleId="Heading9Char">
    <w:name w:val="Heading 9 Char"/>
    <w:basedOn w:val="DefaultParagraphFont"/>
    <w:link w:val="Heading9"/>
    <w:uiPriority w:val="9"/>
    <w:rsid w:val="003C74D1"/>
    <w:rPr>
      <w:rFonts w:ascii="Calibri" w:eastAsia="Times New Roman" w:hAnsi="Calibri" w:cs="Times New Roman"/>
      <w:i/>
      <w:noProof/>
      <w:sz w:val="18"/>
      <w:szCs w:val="20"/>
      <w:lang w:val="hr-HR" w:eastAsia="de-DE"/>
    </w:rPr>
  </w:style>
  <w:style w:type="paragraph" w:styleId="TOC3">
    <w:name w:val="toc 3"/>
    <w:basedOn w:val="Normal"/>
    <w:next w:val="Normal"/>
    <w:uiPriority w:val="39"/>
    <w:rsid w:val="003C74D1"/>
    <w:pPr>
      <w:spacing w:before="0" w:beforeAutospacing="0" w:after="0" w:afterAutospacing="0"/>
      <w:ind w:left="442"/>
      <w:jc w:val="left"/>
    </w:pPr>
    <w:rPr>
      <w:rFonts w:asciiTheme="minorHAnsi" w:hAnsiTheme="minorHAnsi"/>
      <w:sz w:val="20"/>
    </w:rPr>
  </w:style>
  <w:style w:type="paragraph" w:styleId="TOC2">
    <w:name w:val="toc 2"/>
    <w:basedOn w:val="Normal"/>
    <w:next w:val="Normal"/>
    <w:uiPriority w:val="39"/>
    <w:rsid w:val="003C74D1"/>
    <w:pPr>
      <w:spacing w:before="0" w:beforeAutospacing="0" w:after="0" w:afterAutospacing="0"/>
      <w:ind w:left="221"/>
      <w:jc w:val="left"/>
    </w:pPr>
    <w:rPr>
      <w:rFonts w:asciiTheme="minorHAnsi" w:hAnsiTheme="minorHAnsi"/>
      <w:i/>
      <w:iCs/>
      <w:sz w:val="20"/>
    </w:rPr>
  </w:style>
  <w:style w:type="paragraph" w:styleId="TOC1">
    <w:name w:val="toc 1"/>
    <w:basedOn w:val="Normal"/>
    <w:next w:val="Normal"/>
    <w:uiPriority w:val="39"/>
    <w:rsid w:val="003C74D1"/>
    <w:pPr>
      <w:spacing w:before="120" w:beforeAutospacing="0" w:after="0" w:afterAutospacing="0"/>
      <w:jc w:val="left"/>
    </w:pPr>
    <w:rPr>
      <w:rFonts w:asciiTheme="minorHAnsi" w:hAnsiTheme="minorHAnsi"/>
      <w:b/>
      <w:bCs/>
      <w:sz w:val="20"/>
    </w:rPr>
  </w:style>
  <w:style w:type="paragraph" w:styleId="Caption">
    <w:name w:val="caption"/>
    <w:basedOn w:val="Normal"/>
    <w:next w:val="Normal"/>
    <w:link w:val="CaptionChar"/>
    <w:qFormat/>
    <w:rsid w:val="003C74D1"/>
    <w:pPr>
      <w:spacing w:before="240" w:beforeAutospacing="0" w:after="120" w:afterAutospacing="0"/>
    </w:pPr>
    <w:rPr>
      <w:b/>
      <w:bCs/>
      <w:color w:val="1F497D" w:themeColor="text2"/>
    </w:rPr>
  </w:style>
  <w:style w:type="paragraph" w:styleId="Footer">
    <w:name w:val="footer"/>
    <w:basedOn w:val="Normal"/>
    <w:link w:val="FooterChar"/>
    <w:uiPriority w:val="99"/>
    <w:rsid w:val="003C74D1"/>
    <w:pPr>
      <w:tabs>
        <w:tab w:val="center" w:pos="4703"/>
        <w:tab w:val="right" w:pos="9406"/>
      </w:tabs>
      <w:spacing w:before="0" w:beforeAutospacing="0" w:after="0" w:afterAutospacing="0"/>
    </w:pPr>
  </w:style>
  <w:style w:type="character" w:customStyle="1" w:styleId="FooterChar">
    <w:name w:val="Footer Char"/>
    <w:basedOn w:val="DefaultParagraphFont"/>
    <w:link w:val="Footer"/>
    <w:uiPriority w:val="99"/>
    <w:rsid w:val="003C74D1"/>
    <w:rPr>
      <w:rFonts w:ascii="Calibri" w:eastAsia="Times New Roman" w:hAnsi="Calibri" w:cs="Times New Roman"/>
      <w:noProof/>
      <w:szCs w:val="20"/>
      <w:lang w:val="hr-HR" w:eastAsia="de-DE"/>
    </w:rPr>
  </w:style>
  <w:style w:type="paragraph" w:styleId="TOC4">
    <w:name w:val="toc 4"/>
    <w:basedOn w:val="Normal"/>
    <w:next w:val="Normal"/>
    <w:uiPriority w:val="39"/>
    <w:rsid w:val="003C74D1"/>
    <w:pPr>
      <w:spacing w:before="0" w:after="0"/>
      <w:ind w:left="660"/>
      <w:jc w:val="left"/>
    </w:pPr>
    <w:rPr>
      <w:rFonts w:asciiTheme="minorHAnsi" w:hAnsiTheme="minorHAnsi"/>
      <w:sz w:val="20"/>
    </w:rPr>
  </w:style>
  <w:style w:type="character" w:styleId="FootnoteReference">
    <w:name w:val="footnote reference"/>
    <w:aliases w:val="BVI fnr,16 Point,Superscript 6 Point,ftref,Footnote Reference Char Char Char,Carattere Char Carattere Carattere Char Carattere Char Carattere Char Char Char1 Char,Carattere Carattere Char Char Char Carattere Char"/>
    <w:uiPriority w:val="99"/>
    <w:rsid w:val="003C74D1"/>
    <w:rPr>
      <w:rFonts w:ascii="Arial" w:hAnsi="Arial"/>
      <w:sz w:val="16"/>
      <w:vertAlign w:val="superscript"/>
    </w:rPr>
  </w:style>
  <w:style w:type="character" w:styleId="Hyperlink">
    <w:name w:val="Hyperlink"/>
    <w:uiPriority w:val="99"/>
    <w:rsid w:val="003C74D1"/>
    <w:rPr>
      <w:rFonts w:ascii="Arial" w:hAnsi="Arial"/>
      <w:color w:val="0000FF"/>
      <w:sz w:val="20"/>
      <w:u w:val="single"/>
    </w:rPr>
  </w:style>
  <w:style w:type="paragraph" w:styleId="FootnoteText">
    <w:name w:val="footnote text"/>
    <w:aliases w:val="Fußnotentextf,Footnote,single space,ft,footnote text,Footnote Text Blue,Footnote Text Char Char Char,Footnote Text Char Char,Fußnote,FOOTNOTES,fn,Geneva 9,Font: Geneva 9,Boston 10,f,Fußnotentextr,Fuﬂnotentextf,Podrozdział,stile 1"/>
    <w:basedOn w:val="Normal"/>
    <w:link w:val="FootnoteTextChar"/>
    <w:uiPriority w:val="99"/>
    <w:qFormat/>
    <w:rsid w:val="003C74D1"/>
    <w:pPr>
      <w:spacing w:before="0" w:beforeAutospacing="0" w:after="0" w:afterAutospacing="0"/>
    </w:pPr>
    <w:rPr>
      <w:sz w:val="16"/>
      <w:lang w:val="en-US"/>
    </w:rPr>
  </w:style>
  <w:style w:type="character" w:customStyle="1" w:styleId="FootnoteTextChar">
    <w:name w:val="Footnote Text Char"/>
    <w:aliases w:val="Fußnotentextf Char,Footnote Char,single space Char,ft Char,footnote text Char,Footnote Text Blue Char,Footnote Text Char Char Char Char,Footnote Text Char Char Char1,Fußnote Char,FOOTNOTES Char,fn Char,Geneva 9 Char,Boston 10 Char"/>
    <w:basedOn w:val="DefaultParagraphFont"/>
    <w:link w:val="FootnoteText"/>
    <w:uiPriority w:val="99"/>
    <w:rsid w:val="003C74D1"/>
    <w:rPr>
      <w:rFonts w:ascii="Calibri" w:eastAsia="Times New Roman" w:hAnsi="Calibri" w:cs="Times New Roman"/>
      <w:noProof/>
      <w:sz w:val="16"/>
      <w:szCs w:val="20"/>
      <w:lang w:eastAsia="de-DE"/>
    </w:rPr>
  </w:style>
  <w:style w:type="paragraph" w:styleId="TableofFigures">
    <w:name w:val="table of figures"/>
    <w:basedOn w:val="Normal"/>
    <w:next w:val="Normal"/>
    <w:uiPriority w:val="99"/>
    <w:rsid w:val="003C74D1"/>
    <w:pPr>
      <w:spacing w:before="120" w:beforeAutospacing="0" w:after="120" w:afterAutospacing="0"/>
      <w:ind w:left="403" w:hanging="403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semiHidden/>
    <w:rsid w:val="003C74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74D1"/>
    <w:rPr>
      <w:rFonts w:ascii="Calibri" w:eastAsia="Times New Roman" w:hAnsi="Calibri" w:cs="Times New Roman"/>
      <w:noProof/>
      <w:szCs w:val="20"/>
      <w:lang w:val="hr-HR" w:eastAsia="de-DE"/>
    </w:rPr>
  </w:style>
  <w:style w:type="paragraph" w:customStyle="1" w:styleId="Table">
    <w:name w:val="Table"/>
    <w:basedOn w:val="Normal"/>
    <w:rsid w:val="003C74D1"/>
    <w:pPr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cs="Arial"/>
      <w:lang w:eastAsia="en-US"/>
    </w:rPr>
  </w:style>
  <w:style w:type="paragraph" w:styleId="TOC5">
    <w:name w:val="toc 5"/>
    <w:basedOn w:val="Normal"/>
    <w:next w:val="Normal"/>
    <w:autoRedefine/>
    <w:uiPriority w:val="39"/>
    <w:semiHidden/>
    <w:rsid w:val="003C74D1"/>
    <w:pPr>
      <w:spacing w:before="0" w:after="0"/>
      <w:ind w:left="880"/>
      <w:jc w:val="left"/>
    </w:pPr>
    <w:rPr>
      <w:rFonts w:asciiTheme="minorHAnsi" w:hAnsiTheme="minorHAnsi"/>
      <w:sz w:val="20"/>
    </w:rPr>
  </w:style>
  <w:style w:type="table" w:styleId="TableGrid">
    <w:name w:val="Table Grid"/>
    <w:basedOn w:val="TableNormal"/>
    <w:uiPriority w:val="39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Normal"/>
    <w:qFormat/>
    <w:rsid w:val="003C74D1"/>
    <w:pPr>
      <w:spacing w:before="60" w:after="60" w:line="280" w:lineRule="atLeast"/>
      <w:jc w:val="left"/>
    </w:pPr>
    <w:rPr>
      <w:sz w:val="20"/>
      <w:szCs w:val="24"/>
      <w:lang w:eastAsia="en-US"/>
    </w:rPr>
  </w:style>
  <w:style w:type="character" w:styleId="CommentReference">
    <w:name w:val="annotation reference"/>
    <w:uiPriority w:val="99"/>
    <w:unhideWhenUsed/>
    <w:rsid w:val="003C74D1"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C74D1"/>
    <w:pPr>
      <w:spacing w:before="0"/>
      <w:jc w:val="left"/>
    </w:pPr>
    <w:rPr>
      <w:rFonts w:ascii="Times New Roman" w:eastAsia="SimSun" w:hAnsi="Times New Roman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74D1"/>
    <w:rPr>
      <w:rFonts w:ascii="Times New Roman" w:eastAsia="SimSun" w:hAnsi="Times New Roman" w:cs="Times New Roman"/>
      <w:noProof/>
      <w:szCs w:val="20"/>
    </w:rPr>
  </w:style>
  <w:style w:type="paragraph" w:customStyle="1" w:styleId="corpsdetexte">
    <w:name w:val="corps de texte"/>
    <w:basedOn w:val="Normal"/>
    <w:rsid w:val="003C74D1"/>
    <w:pPr>
      <w:spacing w:after="120"/>
    </w:pPr>
    <w:rPr>
      <w:rFonts w:ascii="Times New Roman" w:eastAsia="SimSun" w:hAnsi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4D1"/>
    <w:pPr>
      <w:spacing w:before="0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D1"/>
    <w:rPr>
      <w:rFonts w:ascii="Tahoma" w:eastAsia="Times New Roman" w:hAnsi="Tahoma" w:cs="Times New Roman"/>
      <w:noProof/>
      <w:sz w:val="16"/>
      <w:szCs w:val="16"/>
      <w:lang w:eastAsia="de-DE"/>
    </w:rPr>
  </w:style>
  <w:style w:type="character" w:styleId="IntenseEmphasis">
    <w:name w:val="Intense Emphasis"/>
    <w:uiPriority w:val="21"/>
    <w:rsid w:val="003C74D1"/>
    <w:rPr>
      <w:b/>
      <w:i/>
      <w:color w:val="4F81BD"/>
    </w:rPr>
  </w:style>
  <w:style w:type="paragraph" w:customStyle="1" w:styleId="broodtekst">
    <w:name w:val="broodtekst"/>
    <w:basedOn w:val="Normal"/>
    <w:link w:val="broodtekstChar"/>
    <w:rsid w:val="003C74D1"/>
    <w:pPr>
      <w:spacing w:before="0" w:line="280" w:lineRule="atLeast"/>
      <w:jc w:val="left"/>
    </w:pPr>
    <w:rPr>
      <w:sz w:val="24"/>
      <w:lang w:eastAsia="nl-NL"/>
    </w:rPr>
  </w:style>
  <w:style w:type="character" w:customStyle="1" w:styleId="broodtekstChar">
    <w:name w:val="broodtekst Char"/>
    <w:link w:val="broodtekst"/>
    <w:locked/>
    <w:rsid w:val="003C74D1"/>
    <w:rPr>
      <w:rFonts w:ascii="Calibri" w:eastAsia="Times New Roman" w:hAnsi="Calibri" w:cs="Times New Roman"/>
      <w:noProof/>
      <w:sz w:val="24"/>
      <w:szCs w:val="20"/>
      <w:lang w:val="hr-HR" w:eastAsia="nl-NL"/>
    </w:rPr>
  </w:style>
  <w:style w:type="paragraph" w:styleId="Title">
    <w:name w:val="Title"/>
    <w:basedOn w:val="Normal"/>
    <w:next w:val="Normal"/>
    <w:link w:val="TitleChar"/>
    <w:qFormat/>
    <w:rsid w:val="003C74D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C74D1"/>
    <w:rPr>
      <w:rFonts w:ascii="Cambria" w:eastAsia="Times New Roman" w:hAnsi="Cambria" w:cs="Times New Roman"/>
      <w:b/>
      <w:bCs/>
      <w:noProof/>
      <w:kern w:val="28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3C74D1"/>
    <w:pPr>
      <w:spacing w:before="0"/>
      <w:ind w:left="720"/>
      <w:jc w:val="left"/>
    </w:pPr>
    <w:rPr>
      <w:rFonts w:asciiTheme="minorHAnsi" w:eastAsia="SimSun" w:hAnsiTheme="minorHAnsi"/>
      <w:szCs w:val="24"/>
      <w:lang w:eastAsia="en-GB"/>
    </w:rPr>
  </w:style>
  <w:style w:type="character" w:styleId="IntenseReference">
    <w:name w:val="Intense Reference"/>
    <w:uiPriority w:val="32"/>
    <w:rsid w:val="003C74D1"/>
    <w:rPr>
      <w:b/>
      <w:smallCaps/>
      <w:color w:val="C0504D"/>
      <w:spacing w:val="5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4D1"/>
    <w:pPr>
      <w:spacing w:before="120"/>
      <w:ind w:left="1134"/>
      <w:jc w:val="both"/>
    </w:pPr>
    <w:rPr>
      <w:rFonts w:ascii="Arial" w:hAnsi="Arial"/>
      <w:b/>
      <w:bCs/>
      <w:lang w:eastAsia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4D1"/>
    <w:rPr>
      <w:rFonts w:ascii="Arial" w:hAnsi="Arial"/>
      <w:b/>
      <w:bCs/>
      <w:lang w:eastAsia="de-DE"/>
    </w:rPr>
  </w:style>
  <w:style w:type="table" w:styleId="MediumGrid3-Accent6">
    <w:name w:val="Medium Grid 3 Accent 6"/>
    <w:basedOn w:val="TableNormal"/>
    <w:uiPriority w:val="69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styleId="Subtitle">
    <w:name w:val="Subtitle"/>
    <w:basedOn w:val="Normal"/>
    <w:next w:val="Normal"/>
    <w:link w:val="SubtitleChar"/>
    <w:uiPriority w:val="11"/>
    <w:rsid w:val="003C74D1"/>
    <w:pPr>
      <w:spacing w:after="60"/>
      <w:jc w:val="center"/>
      <w:outlineLvl w:val="1"/>
    </w:pPr>
    <w:rPr>
      <w:rFonts w:ascii="Cambria" w:hAnsi="Cambria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3C74D1"/>
    <w:rPr>
      <w:rFonts w:ascii="Cambria" w:eastAsia="Times New Roman" w:hAnsi="Cambria" w:cs="Times New Roman"/>
      <w:noProof/>
      <w:sz w:val="24"/>
      <w:szCs w:val="24"/>
      <w:lang w:eastAsia="de-DE"/>
    </w:rPr>
  </w:style>
  <w:style w:type="paragraph" w:customStyle="1" w:styleId="TEXTEINFO">
    <w:name w:val="TEXTE INFO"/>
    <w:basedOn w:val="Normal"/>
    <w:rsid w:val="003C74D1"/>
    <w:pPr>
      <w:spacing w:before="0" w:after="80"/>
      <w:jc w:val="left"/>
    </w:pPr>
    <w:rPr>
      <w:rFonts w:ascii="Helvetica" w:hAnsi="Helvetica"/>
      <w:color w:val="000080"/>
      <w:sz w:val="18"/>
      <w:szCs w:val="24"/>
      <w:lang w:val="en-US" w:eastAsia="fr-FR"/>
    </w:rPr>
  </w:style>
  <w:style w:type="table" w:customStyle="1" w:styleId="TableGrid1">
    <w:name w:val="Table Grid1"/>
    <w:basedOn w:val="TableNormal"/>
    <w:next w:val="TableGrid"/>
    <w:uiPriority w:val="59"/>
    <w:rsid w:val="003C74D1"/>
    <w:pPr>
      <w:tabs>
        <w:tab w:val="left" w:pos="425"/>
      </w:tabs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3C74D1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BodyText2">
    <w:name w:val="Body Text 2"/>
    <w:basedOn w:val="Normal"/>
    <w:link w:val="BodyText2Char"/>
    <w:uiPriority w:val="99"/>
    <w:rsid w:val="003C74D1"/>
    <w:pPr>
      <w:spacing w:before="0"/>
    </w:pPr>
    <w:rPr>
      <w:rFonts w:ascii="Times New Roman" w:hAnsi="Times New Roman"/>
      <w:sz w:val="18"/>
      <w:szCs w:val="24"/>
      <w:lang w:val="en-US" w:eastAsia="es-ES"/>
    </w:rPr>
  </w:style>
  <w:style w:type="character" w:customStyle="1" w:styleId="BodyText2Char">
    <w:name w:val="Body Text 2 Char"/>
    <w:basedOn w:val="DefaultParagraphFont"/>
    <w:link w:val="BodyText2"/>
    <w:uiPriority w:val="99"/>
    <w:rsid w:val="003C74D1"/>
    <w:rPr>
      <w:rFonts w:ascii="Times New Roman" w:eastAsia="Times New Roman" w:hAnsi="Times New Roman" w:cs="Times New Roman"/>
      <w:noProof/>
      <w:sz w:val="18"/>
      <w:szCs w:val="24"/>
      <w:lang w:eastAsia="es-ES"/>
    </w:rPr>
  </w:style>
  <w:style w:type="paragraph" w:styleId="BodyText">
    <w:name w:val="Body Text"/>
    <w:basedOn w:val="paragraph1"/>
    <w:link w:val="BodyTextChar"/>
    <w:uiPriority w:val="99"/>
    <w:qFormat/>
    <w:rsid w:val="003C74D1"/>
  </w:style>
  <w:style w:type="character" w:customStyle="1" w:styleId="BodyTextChar">
    <w:name w:val="Body Text Char"/>
    <w:basedOn w:val="DefaultParagraphFont"/>
    <w:link w:val="BodyText"/>
    <w:uiPriority w:val="99"/>
    <w:rsid w:val="003C74D1"/>
    <w:rPr>
      <w:rFonts w:ascii="Calibri" w:eastAsia="Times New Roman" w:hAnsi="Calibri" w:cs="Times New Roman"/>
      <w:noProof/>
      <w:szCs w:val="20"/>
      <w:lang w:val="hr-HR" w:eastAsia="de-DE"/>
    </w:rPr>
  </w:style>
  <w:style w:type="paragraph" w:customStyle="1" w:styleId="paragraph1">
    <w:name w:val="paragraph 1"/>
    <w:basedOn w:val="Normal"/>
    <w:rsid w:val="003C74D1"/>
  </w:style>
  <w:style w:type="paragraph" w:styleId="NoSpacing">
    <w:name w:val="No Spacing"/>
    <w:link w:val="NoSpacingChar"/>
    <w:uiPriority w:val="1"/>
    <w:qFormat/>
    <w:rsid w:val="003C74D1"/>
    <w:pPr>
      <w:spacing w:after="0" w:line="240" w:lineRule="auto"/>
    </w:pPr>
    <w:rPr>
      <w:rFonts w:ascii="Calibri" w:eastAsia="MS Mincho" w:hAnsi="Calibri" w:cs="Times New Roman"/>
      <w:szCs w:val="20"/>
      <w:lang w:eastAsia="ja-JP"/>
    </w:rPr>
  </w:style>
  <w:style w:type="character" w:customStyle="1" w:styleId="NoSpacingChar">
    <w:name w:val="No Spacing Char"/>
    <w:link w:val="NoSpacing"/>
    <w:uiPriority w:val="1"/>
    <w:locked/>
    <w:rsid w:val="003C74D1"/>
    <w:rPr>
      <w:rFonts w:ascii="Calibri" w:eastAsia="MS Mincho" w:hAnsi="Calibri" w:cs="Times New Roman"/>
      <w:szCs w:val="20"/>
      <w:lang w:eastAsia="ja-JP"/>
    </w:rPr>
  </w:style>
  <w:style w:type="paragraph" w:customStyle="1" w:styleId="Style59">
    <w:name w:val="Style59"/>
    <w:basedOn w:val="Normal"/>
    <w:uiPriority w:val="99"/>
    <w:rsid w:val="003C74D1"/>
    <w:pPr>
      <w:widowControl w:val="0"/>
      <w:autoSpaceDE w:val="0"/>
      <w:autoSpaceDN w:val="0"/>
      <w:adjustRightInd w:val="0"/>
      <w:spacing w:before="0" w:line="276" w:lineRule="exact"/>
      <w:ind w:hanging="389"/>
    </w:pPr>
    <w:rPr>
      <w:rFonts w:ascii="Arial Narrow" w:hAnsi="Arial Narrow"/>
      <w:sz w:val="24"/>
      <w:szCs w:val="24"/>
      <w:lang w:val="en-US" w:eastAsia="en-US"/>
    </w:rPr>
  </w:style>
  <w:style w:type="character" w:customStyle="1" w:styleId="FontStyle90">
    <w:name w:val="Font Style90"/>
    <w:uiPriority w:val="99"/>
    <w:rsid w:val="003C74D1"/>
    <w:rPr>
      <w:rFonts w:ascii="Arial Unicode MS" w:eastAsia="Arial Unicode MS"/>
      <w:sz w:val="22"/>
    </w:rPr>
  </w:style>
  <w:style w:type="paragraph" w:customStyle="1" w:styleId="Style25">
    <w:name w:val="Style25"/>
    <w:basedOn w:val="Normal"/>
    <w:uiPriority w:val="99"/>
    <w:rsid w:val="003C74D1"/>
    <w:pPr>
      <w:widowControl w:val="0"/>
      <w:autoSpaceDE w:val="0"/>
      <w:autoSpaceDN w:val="0"/>
      <w:adjustRightInd w:val="0"/>
      <w:spacing w:before="0" w:line="276" w:lineRule="exact"/>
    </w:pPr>
    <w:rPr>
      <w:rFonts w:ascii="Arial Narrow" w:hAnsi="Arial Narrow"/>
      <w:sz w:val="24"/>
      <w:szCs w:val="24"/>
      <w:lang w:val="en-US" w:eastAsia="en-US"/>
    </w:rPr>
  </w:style>
  <w:style w:type="paragraph" w:customStyle="1" w:styleId="Style4">
    <w:name w:val="Style4"/>
    <w:basedOn w:val="Normal"/>
    <w:uiPriority w:val="99"/>
    <w:rsid w:val="003C74D1"/>
    <w:pPr>
      <w:widowControl w:val="0"/>
      <w:autoSpaceDE w:val="0"/>
      <w:autoSpaceDN w:val="0"/>
      <w:adjustRightInd w:val="0"/>
      <w:spacing w:before="0"/>
      <w:jc w:val="left"/>
    </w:pPr>
    <w:rPr>
      <w:rFonts w:ascii="Arial Narrow" w:hAnsi="Arial Narrow"/>
      <w:sz w:val="24"/>
      <w:szCs w:val="24"/>
      <w:lang w:val="en-US" w:eastAsia="en-US"/>
    </w:rPr>
  </w:style>
  <w:style w:type="paragraph" w:customStyle="1" w:styleId="Style28">
    <w:name w:val="Style28"/>
    <w:basedOn w:val="Normal"/>
    <w:uiPriority w:val="99"/>
    <w:rsid w:val="003C74D1"/>
    <w:pPr>
      <w:widowControl w:val="0"/>
      <w:autoSpaceDE w:val="0"/>
      <w:autoSpaceDN w:val="0"/>
      <w:adjustRightInd w:val="0"/>
      <w:spacing w:before="0" w:line="288" w:lineRule="exact"/>
      <w:jc w:val="center"/>
    </w:pPr>
    <w:rPr>
      <w:rFonts w:ascii="Arial Narrow" w:hAnsi="Arial Narrow"/>
      <w:sz w:val="24"/>
      <w:szCs w:val="24"/>
      <w:lang w:val="en-US" w:eastAsia="en-US"/>
    </w:rPr>
  </w:style>
  <w:style w:type="paragraph" w:customStyle="1" w:styleId="Style58">
    <w:name w:val="Style58"/>
    <w:basedOn w:val="Normal"/>
    <w:uiPriority w:val="99"/>
    <w:rsid w:val="003C74D1"/>
    <w:pPr>
      <w:widowControl w:val="0"/>
      <w:autoSpaceDE w:val="0"/>
      <w:autoSpaceDN w:val="0"/>
      <w:adjustRightInd w:val="0"/>
      <w:spacing w:before="0" w:line="281" w:lineRule="exact"/>
      <w:jc w:val="left"/>
    </w:pPr>
    <w:rPr>
      <w:rFonts w:ascii="Arial Narrow" w:hAnsi="Arial Narrow"/>
      <w:sz w:val="24"/>
      <w:szCs w:val="24"/>
      <w:lang w:val="en-US" w:eastAsia="en-US"/>
    </w:rPr>
  </w:style>
  <w:style w:type="character" w:customStyle="1" w:styleId="FontStyle85">
    <w:name w:val="Font Style85"/>
    <w:uiPriority w:val="99"/>
    <w:rsid w:val="003C74D1"/>
    <w:rPr>
      <w:rFonts w:ascii="Arial Unicode MS" w:eastAsia="Arial Unicode MS"/>
      <w:b/>
      <w:sz w:val="22"/>
    </w:rPr>
  </w:style>
  <w:style w:type="paragraph" w:customStyle="1" w:styleId="Default">
    <w:name w:val="Default"/>
    <w:rsid w:val="003C74D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val="ro-RO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C74D1"/>
    <w:rPr>
      <w:color w:val="800080" w:themeColor="followedHyperlink"/>
      <w:u w:val="single"/>
    </w:rPr>
  </w:style>
  <w:style w:type="table" w:customStyle="1" w:styleId="ListTable21">
    <w:name w:val="List Table 21"/>
    <w:basedOn w:val="TableNormal"/>
    <w:uiPriority w:val="47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Bullet">
    <w:name w:val="List Bullet"/>
    <w:basedOn w:val="ListBullet2"/>
    <w:uiPriority w:val="99"/>
    <w:unhideWhenUsed/>
    <w:qFormat/>
    <w:rsid w:val="003C74D1"/>
  </w:style>
  <w:style w:type="paragraph" w:styleId="ListBullet2">
    <w:name w:val="List Bullet 2"/>
    <w:basedOn w:val="Normal"/>
    <w:uiPriority w:val="99"/>
    <w:unhideWhenUsed/>
    <w:qFormat/>
    <w:rsid w:val="003C74D1"/>
    <w:pPr>
      <w:numPr>
        <w:numId w:val="2"/>
      </w:numPr>
      <w:contextualSpacing/>
    </w:pPr>
    <w:rPr>
      <w:rFonts w:asciiTheme="minorHAnsi" w:hAnsiTheme="minorHAnsi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C74D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C74D1"/>
    <w:rPr>
      <w:rFonts w:ascii="Calibri" w:eastAsia="Times New Roman" w:hAnsi="Calibri" w:cs="Times New Roman"/>
      <w:i/>
      <w:iCs/>
      <w:noProof/>
      <w:szCs w:val="20"/>
      <w:lang w:val="hr-HR" w:eastAsia="de-DE"/>
    </w:rPr>
  </w:style>
  <w:style w:type="character" w:customStyle="1" w:styleId="ListParagraphChar">
    <w:name w:val="List Paragraph Char"/>
    <w:link w:val="ListParagraph"/>
    <w:uiPriority w:val="34"/>
    <w:rsid w:val="003C74D1"/>
    <w:rPr>
      <w:rFonts w:eastAsia="SimSun" w:cs="Times New Roman"/>
      <w:noProof/>
      <w:szCs w:val="24"/>
      <w:lang w:val="hr-HR" w:eastAsia="en-GB"/>
    </w:rPr>
  </w:style>
  <w:style w:type="character" w:styleId="Emphasis">
    <w:name w:val="Emphasis"/>
    <w:basedOn w:val="DefaultParagraphFont"/>
    <w:uiPriority w:val="20"/>
    <w:qFormat/>
    <w:rsid w:val="003C74D1"/>
    <w:rPr>
      <w:rFonts w:ascii="Calibri" w:hAnsi="Calibri"/>
      <w:b/>
      <w:i w:val="0"/>
      <w:iCs/>
      <w:sz w:val="22"/>
    </w:rPr>
  </w:style>
  <w:style w:type="paragraph" w:customStyle="1" w:styleId="Style1">
    <w:name w:val="Style1"/>
    <w:basedOn w:val="Heading1"/>
    <w:qFormat/>
    <w:rsid w:val="003C74D1"/>
    <w:pPr>
      <w:pageBreakBefore w:val="0"/>
      <w:numPr>
        <w:numId w:val="3"/>
      </w:numPr>
      <w:spacing w:before="480" w:after="0" w:line="240" w:lineRule="auto"/>
    </w:pPr>
    <w:rPr>
      <w:rFonts w:asciiTheme="minorHAnsi" w:eastAsiaTheme="majorEastAsia" w:hAnsiTheme="minorHAnsi" w:cstheme="majorBidi"/>
      <w:bCs/>
      <w:sz w:val="24"/>
      <w:szCs w:val="28"/>
      <w:lang w:val="en-US" w:eastAsia="en-US"/>
    </w:rPr>
  </w:style>
  <w:style w:type="paragraph" w:customStyle="1" w:styleId="Style2">
    <w:name w:val="Style2"/>
    <w:basedOn w:val="Heading2"/>
    <w:qFormat/>
    <w:rsid w:val="003C74D1"/>
    <w:pPr>
      <w:numPr>
        <w:numId w:val="3"/>
      </w:numPr>
      <w:spacing w:after="60"/>
    </w:pPr>
    <w:rPr>
      <w:rFonts w:asciiTheme="minorHAnsi" w:hAnsiTheme="minorHAnsi" w:cs="Arial"/>
      <w:bCs/>
      <w:iCs/>
      <w:sz w:val="22"/>
      <w:szCs w:val="22"/>
      <w:lang w:val="en-US" w:eastAsia="en-US"/>
    </w:rPr>
  </w:style>
  <w:style w:type="paragraph" w:customStyle="1" w:styleId="Style3">
    <w:name w:val="Style3"/>
    <w:basedOn w:val="Heading3"/>
    <w:qFormat/>
    <w:rsid w:val="003C74D1"/>
    <w:pPr>
      <w:keepLines/>
      <w:numPr>
        <w:numId w:val="3"/>
      </w:numPr>
      <w:spacing w:before="200"/>
    </w:pPr>
    <w:rPr>
      <w:rFonts w:asciiTheme="minorHAnsi" w:eastAsiaTheme="majorEastAsia" w:hAnsiTheme="minorHAnsi" w:cstheme="majorBidi"/>
      <w:bCs/>
      <w:sz w:val="21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74D1"/>
    <w:pPr>
      <w:jc w:val="left"/>
    </w:pPr>
    <w:rPr>
      <w:rFonts w:ascii="Times New Roman" w:hAnsi="Times New Roman"/>
      <w:sz w:val="24"/>
      <w:szCs w:val="24"/>
      <w:lang w:val="mk-MK" w:eastAsia="mk-MK"/>
    </w:rPr>
  </w:style>
  <w:style w:type="table" w:customStyle="1" w:styleId="ListTable211">
    <w:name w:val="List Table 211"/>
    <w:basedOn w:val="TableNormal"/>
    <w:uiPriority w:val="47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C74D1"/>
    <w:pPr>
      <w:pageBreakBefore w:val="0"/>
      <w:numPr>
        <w:numId w:val="0"/>
      </w:numPr>
      <w:spacing w:before="240" w:after="0" w:line="240" w:lineRule="auto"/>
      <w:ind w:left="567"/>
      <w:jc w:val="both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customStyle="1" w:styleId="Bullet1">
    <w:name w:val="Bullet1"/>
    <w:basedOn w:val="BodyText"/>
    <w:rsid w:val="003C74D1"/>
    <w:pPr>
      <w:numPr>
        <w:numId w:val="4"/>
      </w:numPr>
      <w:spacing w:before="0" w:line="260" w:lineRule="atLeast"/>
      <w:ind w:left="0" w:firstLine="0"/>
      <w:jc w:val="left"/>
    </w:pPr>
    <w:rPr>
      <w:rFonts w:ascii="Arial" w:hAnsi="Arial"/>
      <w:sz w:val="21"/>
    </w:rPr>
  </w:style>
  <w:style w:type="paragraph" w:customStyle="1" w:styleId="TableText2">
    <w:name w:val="Table Text 2"/>
    <w:basedOn w:val="Normal"/>
    <w:rsid w:val="003C74D1"/>
    <w:pPr>
      <w:spacing w:before="60" w:after="60"/>
      <w:jc w:val="center"/>
    </w:pPr>
    <w:rPr>
      <w:rFonts w:ascii="Arial" w:hAnsi="Arial"/>
      <w:sz w:val="18"/>
      <w:lang w:eastAsia="hr-HR"/>
    </w:rPr>
  </w:style>
  <w:style w:type="paragraph" w:customStyle="1" w:styleId="SWPOIRBodyTEXT">
    <w:name w:val="SWPO IR Body TEXT"/>
    <w:basedOn w:val="Normal"/>
    <w:link w:val="SWPOIRBodyTEXTChar2"/>
    <w:autoRedefine/>
    <w:rsid w:val="003C74D1"/>
    <w:pPr>
      <w:tabs>
        <w:tab w:val="left" w:pos="4140"/>
      </w:tabs>
      <w:spacing w:before="240" w:after="240" w:line="288" w:lineRule="auto"/>
    </w:pPr>
    <w:rPr>
      <w:rFonts w:ascii="Arial" w:hAnsi="Arial"/>
      <w:spacing w:val="-5"/>
      <w:sz w:val="20"/>
    </w:rPr>
  </w:style>
  <w:style w:type="character" w:customStyle="1" w:styleId="SWPOIRBodyTEXTChar2">
    <w:name w:val="SWPO IR Body TEXT Char2"/>
    <w:link w:val="SWPOIRBodyTEXT"/>
    <w:rsid w:val="003C74D1"/>
    <w:rPr>
      <w:rFonts w:ascii="Arial" w:eastAsia="Times New Roman" w:hAnsi="Arial" w:cs="Times New Roman"/>
      <w:noProof/>
      <w:spacing w:val="-5"/>
      <w:sz w:val="20"/>
      <w:szCs w:val="20"/>
      <w:lang w:val="hr-HR" w:eastAsia="de-DE"/>
    </w:rPr>
  </w:style>
  <w:style w:type="table" w:customStyle="1" w:styleId="ListTable3-Accent41">
    <w:name w:val="List Table 3 - Accent 41"/>
    <w:basedOn w:val="TableNormal"/>
    <w:uiPriority w:val="48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TOC6">
    <w:name w:val="toc 6"/>
    <w:basedOn w:val="Normal"/>
    <w:next w:val="Normal"/>
    <w:autoRedefine/>
    <w:uiPriority w:val="39"/>
    <w:unhideWhenUsed/>
    <w:rsid w:val="003C74D1"/>
    <w:pPr>
      <w:spacing w:before="0" w:after="0"/>
      <w:ind w:left="1100"/>
      <w:jc w:val="left"/>
    </w:pPr>
    <w:rPr>
      <w:rFonts w:asciiTheme="minorHAnsi" w:hAnsiTheme="minorHAns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3C74D1"/>
    <w:pPr>
      <w:spacing w:before="0" w:after="0"/>
      <w:ind w:left="1320"/>
      <w:jc w:val="left"/>
    </w:pPr>
    <w:rPr>
      <w:rFonts w:asciiTheme="minorHAnsi" w:hAnsiTheme="minorHAns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3C74D1"/>
    <w:pPr>
      <w:spacing w:before="0" w:after="0"/>
      <w:ind w:left="1540"/>
      <w:jc w:val="left"/>
    </w:pPr>
    <w:rPr>
      <w:rFonts w:asciiTheme="minorHAnsi" w:hAnsiTheme="minorHAns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3C74D1"/>
    <w:pPr>
      <w:spacing w:before="0" w:after="0"/>
      <w:ind w:left="1760"/>
      <w:jc w:val="left"/>
    </w:pPr>
    <w:rPr>
      <w:rFonts w:asciiTheme="minorHAnsi" w:hAnsiTheme="minorHAnsi"/>
      <w:sz w:val="20"/>
    </w:rPr>
  </w:style>
  <w:style w:type="character" w:customStyle="1" w:styleId="apple-converted-space">
    <w:name w:val="apple-converted-space"/>
    <w:basedOn w:val="DefaultParagraphFont"/>
    <w:rsid w:val="003C74D1"/>
  </w:style>
  <w:style w:type="character" w:styleId="Strong">
    <w:name w:val="Strong"/>
    <w:basedOn w:val="DefaultParagraphFont"/>
    <w:uiPriority w:val="22"/>
    <w:qFormat/>
    <w:rsid w:val="003C74D1"/>
    <w:rPr>
      <w:b/>
      <w:bCs/>
    </w:rPr>
  </w:style>
  <w:style w:type="character" w:customStyle="1" w:styleId="CaptionChar">
    <w:name w:val="Caption Char"/>
    <w:basedOn w:val="DefaultParagraphFont"/>
    <w:link w:val="Caption"/>
    <w:rsid w:val="003C74D1"/>
    <w:rPr>
      <w:rFonts w:ascii="Calibri" w:eastAsia="Times New Roman" w:hAnsi="Calibri" w:cs="Times New Roman"/>
      <w:b/>
      <w:bCs/>
      <w:noProof/>
      <w:color w:val="1F497D" w:themeColor="text2"/>
      <w:szCs w:val="20"/>
      <w:lang w:val="hr-HR" w:eastAsia="de-DE"/>
    </w:rPr>
  </w:style>
  <w:style w:type="paragraph" w:customStyle="1" w:styleId="Style88">
    <w:name w:val="Style88"/>
    <w:basedOn w:val="Normal"/>
    <w:uiPriority w:val="99"/>
    <w:rsid w:val="003C74D1"/>
    <w:pPr>
      <w:widowControl w:val="0"/>
      <w:autoSpaceDE w:val="0"/>
      <w:autoSpaceDN w:val="0"/>
      <w:adjustRightInd w:val="0"/>
      <w:spacing w:before="0" w:beforeAutospacing="0" w:after="0" w:afterAutospacing="0" w:line="307" w:lineRule="exact"/>
    </w:pPr>
    <w:rPr>
      <w:sz w:val="24"/>
      <w:szCs w:val="24"/>
      <w:lang w:val="en-US" w:eastAsia="en-US"/>
    </w:rPr>
  </w:style>
  <w:style w:type="character" w:customStyle="1" w:styleId="FontStyle386">
    <w:name w:val="Font Style386"/>
    <w:uiPriority w:val="99"/>
    <w:rsid w:val="003C74D1"/>
    <w:rPr>
      <w:rFonts w:ascii="Calibri" w:hAnsi="Calibri" w:cs="Calibri"/>
      <w:sz w:val="20"/>
      <w:szCs w:val="20"/>
    </w:rPr>
  </w:style>
  <w:style w:type="table" w:styleId="LightList-Accent2">
    <w:name w:val="Light List Accent 2"/>
    <w:basedOn w:val="TableNormal"/>
    <w:uiPriority w:val="61"/>
    <w:rsid w:val="003C74D1"/>
    <w:pPr>
      <w:spacing w:after="0" w:line="240" w:lineRule="auto"/>
    </w:pPr>
    <w:rPr>
      <w:sz w:val="20"/>
      <w:szCs w:val="20"/>
      <w:lang w:val="en-GB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customStyle="1" w:styleId="Tabletext0">
    <w:name w:val="Table text"/>
    <w:basedOn w:val="Normal"/>
    <w:rsid w:val="003C74D1"/>
    <w:pPr>
      <w:spacing w:before="40" w:beforeAutospacing="0" w:after="40" w:afterAutospacing="0"/>
      <w:jc w:val="left"/>
    </w:pPr>
    <w:rPr>
      <w:rFonts w:cs="Arial"/>
      <w:color w:val="000000"/>
      <w:sz w:val="20"/>
      <w:szCs w:val="19"/>
      <w:lang w:eastAsia="cs-CZ"/>
    </w:rPr>
  </w:style>
  <w:style w:type="paragraph" w:customStyle="1" w:styleId="Tablehead">
    <w:name w:val="Table head"/>
    <w:basedOn w:val="Tabletext0"/>
    <w:rsid w:val="003C74D1"/>
    <w:pPr>
      <w:spacing w:before="0" w:after="60"/>
      <w:jc w:val="center"/>
    </w:pPr>
    <w:rPr>
      <w:b/>
      <w:bCs/>
      <w:color w:val="FFFFFF"/>
    </w:rPr>
  </w:style>
  <w:style w:type="table" w:customStyle="1" w:styleId="ListTable4-Accent31">
    <w:name w:val="List Table 4 - Accent 31"/>
    <w:basedOn w:val="TableNormal"/>
    <w:uiPriority w:val="49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3C74D1"/>
    <w:pPr>
      <w:spacing w:after="0" w:line="240" w:lineRule="auto"/>
    </w:pPr>
    <w:rPr>
      <w:lang w:val="nl-NL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Source">
    <w:name w:val="Source"/>
    <w:basedOn w:val="Normal"/>
    <w:next w:val="Normal"/>
    <w:qFormat/>
    <w:rsid w:val="003C74D1"/>
    <w:pPr>
      <w:keepLines/>
      <w:spacing w:before="60" w:beforeAutospacing="0" w:after="120" w:afterAutospacing="0" w:line="288" w:lineRule="auto"/>
      <w:jc w:val="left"/>
    </w:pPr>
    <w:rPr>
      <w:rFonts w:eastAsiaTheme="minorHAnsi" w:cs="Calibri"/>
      <w:i/>
      <w:color w:val="0070C0"/>
      <w:sz w:val="20"/>
      <w:lang w:eastAsia="en-US"/>
    </w:rPr>
  </w:style>
  <w:style w:type="paragraph" w:customStyle="1" w:styleId="Nadpistable">
    <w:name w:val="Nadpis table"/>
    <w:basedOn w:val="Normal"/>
    <w:next w:val="Normal"/>
    <w:qFormat/>
    <w:rsid w:val="003C74D1"/>
    <w:pPr>
      <w:keepNext/>
      <w:keepLines/>
      <w:tabs>
        <w:tab w:val="left" w:pos="1134"/>
      </w:tabs>
      <w:spacing w:before="120" w:beforeAutospacing="0" w:after="60" w:afterAutospacing="0" w:line="288" w:lineRule="auto"/>
      <w:jc w:val="left"/>
    </w:pPr>
    <w:rPr>
      <w:rFonts w:eastAsiaTheme="minorHAnsi" w:cs="Calibri"/>
      <w:color w:val="0070C0"/>
      <w:sz w:val="20"/>
      <w:lang w:eastAsia="en-US"/>
    </w:rPr>
  </w:style>
  <w:style w:type="table" w:customStyle="1" w:styleId="ListTable4-Accent61">
    <w:name w:val="List Table 4 - Accent 61"/>
    <w:basedOn w:val="TableNormal"/>
    <w:uiPriority w:val="49"/>
    <w:rsid w:val="003C74D1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-Accent61">
    <w:name w:val="List Table 3 - Accent 61"/>
    <w:basedOn w:val="TableNormal"/>
    <w:uiPriority w:val="48"/>
    <w:rsid w:val="003C74D1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3C74D1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3C74D1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TableNormal"/>
    <w:uiPriority w:val="49"/>
    <w:rsid w:val="003C74D1"/>
    <w:pPr>
      <w:spacing w:after="0" w:line="240" w:lineRule="auto"/>
    </w:pPr>
    <w:rPr>
      <w:lang w:val="nl-NL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Grid4">
    <w:name w:val="Table Grid4"/>
    <w:basedOn w:val="TableNormal"/>
    <w:next w:val="TableGrid"/>
    <w:uiPriority w:val="39"/>
    <w:rsid w:val="003C74D1"/>
    <w:pPr>
      <w:spacing w:after="0" w:line="240" w:lineRule="auto"/>
    </w:pPr>
    <w:rPr>
      <w:rFonts w:ascii="Calibri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3C74D1"/>
    <w:pPr>
      <w:spacing w:after="0" w:line="240" w:lineRule="auto"/>
    </w:pPr>
    <w:rPr>
      <w:rFonts w:ascii="Calibri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C74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jc w:val="left"/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C74D1"/>
    <w:rPr>
      <w:rFonts w:ascii="Courier New" w:eastAsia="Times New Roman" w:hAnsi="Courier New" w:cs="Courier New"/>
      <w:noProof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C74D1"/>
    <w:rPr>
      <w:color w:val="808080"/>
    </w:rPr>
  </w:style>
  <w:style w:type="table" w:customStyle="1" w:styleId="LightGrid-Accent11">
    <w:name w:val="Light Grid - Accent 11"/>
    <w:basedOn w:val="TableNormal"/>
    <w:uiPriority w:val="62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Grid3-Accent1">
    <w:name w:val="Medium Grid 3 Accent 1"/>
    <w:basedOn w:val="TableNormal"/>
    <w:uiPriority w:val="69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2-Accent1">
    <w:name w:val="Medium Grid 2 Accent 1"/>
    <w:basedOn w:val="TableNormal"/>
    <w:uiPriority w:val="68"/>
    <w:rsid w:val="003C74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1">
    <w:name w:val="Medium Grid 1 Accent 1"/>
    <w:basedOn w:val="TableNormal"/>
    <w:uiPriority w:val="67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customStyle="1" w:styleId="LightShading-Accent11">
    <w:name w:val="Light Shading - Accent 11"/>
    <w:basedOn w:val="TableNormal"/>
    <w:uiPriority w:val="60"/>
    <w:rsid w:val="003C74D1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List-Accent11">
    <w:name w:val="Light List - Accent 11"/>
    <w:basedOn w:val="TableNormal"/>
    <w:uiPriority w:val="61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GridTable1Light1">
    <w:name w:val="Grid Table 1 Light1"/>
    <w:basedOn w:val="TableNormal"/>
    <w:uiPriority w:val="46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5Dark-Accent11">
    <w:name w:val="Grid Table 5 Dark - Accent 11"/>
    <w:basedOn w:val="TableNormal"/>
    <w:uiPriority w:val="50"/>
    <w:rsid w:val="003C74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LightList-Accent12">
    <w:name w:val="Light List - Accent 12"/>
    <w:basedOn w:val="TableNormal"/>
    <w:uiPriority w:val="61"/>
    <w:rsid w:val="003C74D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hart" Target="charts/chart3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Boro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malesevic\Desktop\Spisak%20Radnika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.malesevic\Desktop\Spisak%20Radnik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O</a:t>
            </a:r>
            <a:r>
              <a:rPr lang="sr-Latn-RS"/>
              <a:t>perativni rashodi 2019</a:t>
            </a:r>
            <a:endParaRPr lang="en-US"/>
          </a:p>
        </c:rich>
      </c:tx>
    </c:title>
    <c:plotArea>
      <c:layout/>
      <c:pieChart>
        <c:varyColors val="1"/>
        <c:ser>
          <c:idx val="0"/>
          <c:order val="0"/>
          <c:dPt>
            <c:idx val="1"/>
            <c:explosion val="2"/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sr-Latn-RS"/>
                      <a:t>2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sr-Latn-RS"/>
                      <a:t>13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2"/>
              <c:tx>
                <c:rich>
                  <a:bodyPr/>
                  <a:lstStyle/>
                  <a:p>
                    <a:r>
                      <a:rPr lang="sr-Latn-RS"/>
                      <a:t>9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sr-Latn-RS"/>
                      <a:t>6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sr-Latn-RS"/>
                      <a:t>0</a:t>
                    </a:r>
                    <a:r>
                      <a:rPr lang="en-US"/>
                      <a:t>%</a:t>
                    </a:r>
                  </a:p>
                </c:rich>
              </c:tx>
              <c:showPercent val="1"/>
            </c:dLbl>
            <c:showPercent val="1"/>
            <c:showLeaderLines val="1"/>
          </c:dLbls>
          <c:cat>
            <c:strRef>
              <c:f>Sheet1!$A$2:$A$9</c:f>
              <c:strCache>
                <c:ptCount val="8"/>
                <c:pt idx="0">
                  <c:v>Troškovi za materijal</c:v>
                </c:pt>
                <c:pt idx="1">
                  <c:v>Usluge sa karakteristikama materijalnih troškova</c:v>
                </c:pt>
                <c:pt idx="2">
                  <c:v>Drugi operativni troškovi</c:v>
                </c:pt>
                <c:pt idx="3">
                  <c:v>Troškovi povezani sa osobljem</c:v>
                </c:pt>
                <c:pt idx="4">
                  <c:v>Amortizacija materijalne  i nematerijalne imovine</c:v>
                </c:pt>
                <c:pt idx="5">
                  <c:v>Amortizacija imovine od donacija</c:v>
                </c:pt>
                <c:pt idx="6">
                  <c:v>Usklađivanje vrijednosti kratkotrajne imovine</c:v>
                </c:pt>
                <c:pt idx="7">
                  <c:v>Ostali troškovi poslovanja</c:v>
                </c:pt>
              </c:strCache>
            </c:strRef>
          </c:cat>
          <c:val>
            <c:numRef>
              <c:f>Sheet1!$B$2:$B$9</c:f>
              <c:numCache>
                <c:formatCode>0%</c:formatCode>
                <c:ptCount val="8"/>
                <c:pt idx="0">
                  <c:v>0.13</c:v>
                </c:pt>
                <c:pt idx="1">
                  <c:v>8.0000000000000224E-2</c:v>
                </c:pt>
                <c:pt idx="2">
                  <c:v>7.0000000000000034E-2</c:v>
                </c:pt>
                <c:pt idx="3">
                  <c:v>0.56000000000000005</c:v>
                </c:pt>
                <c:pt idx="4">
                  <c:v>0.11000000000000018</c:v>
                </c:pt>
                <c:pt idx="5" formatCode="General">
                  <c:v>0</c:v>
                </c:pt>
                <c:pt idx="6" formatCode="General">
                  <c:v>0</c:v>
                </c:pt>
                <c:pt idx="7" formatCode="General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r"/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 algn="ctr">
              <a:defRPr sz="1400">
                <a:latin typeface="+mn-lt"/>
              </a:defRPr>
            </a:pPr>
            <a:r>
              <a:rPr lang="sr-Latn-RS" sz="1400">
                <a:latin typeface="Times New Roman" pitchFamily="18" charset="0"/>
                <a:cs typeface="Times New Roman" pitchFamily="18" charset="0"/>
              </a:rPr>
              <a:t>Struktura</a:t>
            </a:r>
            <a:r>
              <a:rPr lang="sr-Latn-RS" sz="1400" baseline="0">
                <a:latin typeface="Times New Roman" pitchFamily="18" charset="0"/>
                <a:cs typeface="Times New Roman" pitchFamily="18" charset="0"/>
              </a:rPr>
              <a:t> zaposlenih u JKP "Vodovod" a.d. Gradiška  prema polu i školskoj spremi (2019 god.)</a:t>
            </a:r>
            <a:endParaRPr lang="en-US" sz="14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5.5568504638576904E-2"/>
          <c:y val="2.0923521398995927E-2"/>
        </c:manualLayout>
      </c:layout>
      <c:overlay val="1"/>
    </c:title>
    <c:view3D>
      <c:rAngAx val="1"/>
    </c:view3D>
    <c:plotArea>
      <c:layout>
        <c:manualLayout>
          <c:layoutTarget val="inner"/>
          <c:xMode val="edge"/>
          <c:yMode val="edge"/>
          <c:x val="0.12548046899198201"/>
          <c:y val="5.8800318937802014E-2"/>
          <c:w val="0.85341341357290945"/>
          <c:h val="0.87906369383519045"/>
        </c:manualLayout>
      </c:layout>
      <c:bar3DChart>
        <c:barDir val="col"/>
        <c:grouping val="clustered"/>
        <c:ser>
          <c:idx val="0"/>
          <c:order val="0"/>
          <c:tx>
            <c:strRef>
              <c:f>Sheet4!$B$3</c:f>
              <c:strCache>
                <c:ptCount val="1"/>
                <c:pt idx="0">
                  <c:v>Muški</c:v>
                </c:pt>
              </c:strCache>
            </c:strRef>
          </c:tx>
          <c:dLbls>
            <c:dLbl>
              <c:idx val="4"/>
              <c:tx>
                <c:rich>
                  <a:bodyPr/>
                  <a:lstStyle/>
                  <a:p>
                    <a:r>
                      <a:rPr lang="sr-Latn-RS"/>
                      <a:t>28</a:t>
                    </a:r>
                    <a:endParaRPr lang="en-US"/>
                  </a:p>
                </c:rich>
              </c:tx>
              <c:showVal val="1"/>
            </c:dLbl>
            <c:dLbl>
              <c:idx val="5"/>
              <c:tx>
                <c:rich>
                  <a:bodyPr/>
                  <a:lstStyle/>
                  <a:p>
                    <a:r>
                      <a:rPr lang="sr-Latn-RS"/>
                      <a:t>4</a:t>
                    </a:r>
                    <a:endParaRPr lang="en-US"/>
                  </a:p>
                </c:rich>
              </c:tx>
              <c:showVal val="1"/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6</a:t>
                    </a:r>
                    <a:r>
                      <a:rPr lang="sr-Latn-RS"/>
                      <a:t>1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Sheet4!$A$4:$A$10</c:f>
              <c:strCache>
                <c:ptCount val="7"/>
                <c:pt idx="0">
                  <c:v>VSS</c:v>
                </c:pt>
                <c:pt idx="1">
                  <c:v>VŠS</c:v>
                </c:pt>
                <c:pt idx="2">
                  <c:v>SSS</c:v>
                </c:pt>
                <c:pt idx="3">
                  <c:v>VKV</c:v>
                </c:pt>
                <c:pt idx="4">
                  <c:v>KV</c:v>
                </c:pt>
                <c:pt idx="5">
                  <c:v>NK</c:v>
                </c:pt>
                <c:pt idx="6">
                  <c:v>Total</c:v>
                </c:pt>
              </c:strCache>
            </c:strRef>
          </c:cat>
          <c:val>
            <c:numRef>
              <c:f>Sheet4!$B$4:$B$10</c:f>
              <c:numCache>
                <c:formatCode>General</c:formatCode>
                <c:ptCount val="7"/>
                <c:pt idx="0">
                  <c:v>12</c:v>
                </c:pt>
                <c:pt idx="1">
                  <c:v>2</c:v>
                </c:pt>
                <c:pt idx="2">
                  <c:v>11</c:v>
                </c:pt>
                <c:pt idx="3">
                  <c:v>4</c:v>
                </c:pt>
                <c:pt idx="4">
                  <c:v>32</c:v>
                </c:pt>
                <c:pt idx="5">
                  <c:v>6</c:v>
                </c:pt>
                <c:pt idx="6">
                  <c:v>67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375-4350-B7C3-43B5B3C3F644}"/>
            </c:ext>
          </c:extLst>
        </c:ser>
        <c:ser>
          <c:idx val="1"/>
          <c:order val="1"/>
          <c:tx>
            <c:strRef>
              <c:f>Sheet4!$C$3</c:f>
              <c:strCache>
                <c:ptCount val="1"/>
                <c:pt idx="0">
                  <c:v>Ženski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sr-Latn-RS"/>
                      <a:t>8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sr-Latn-RS"/>
                      <a:t>7</a:t>
                    </a:r>
                    <a:endParaRPr lang="en-US"/>
                  </a:p>
                </c:rich>
              </c:tx>
              <c:showVal val="1"/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sr-Latn-RS"/>
                      <a:t>7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Sheet4!$A$4:$A$10</c:f>
              <c:strCache>
                <c:ptCount val="7"/>
                <c:pt idx="0">
                  <c:v>VSS</c:v>
                </c:pt>
                <c:pt idx="1">
                  <c:v>VŠS</c:v>
                </c:pt>
                <c:pt idx="2">
                  <c:v>SSS</c:v>
                </c:pt>
                <c:pt idx="3">
                  <c:v>VKV</c:v>
                </c:pt>
                <c:pt idx="4">
                  <c:v>KV</c:v>
                </c:pt>
                <c:pt idx="5">
                  <c:v>NK</c:v>
                </c:pt>
                <c:pt idx="6">
                  <c:v>Total</c:v>
                </c:pt>
              </c:strCache>
            </c:strRef>
          </c:cat>
          <c:val>
            <c:numRef>
              <c:f>Sheet4!$C$4:$C$10</c:f>
              <c:numCache>
                <c:formatCode>General</c:formatCode>
                <c:ptCount val="7"/>
                <c:pt idx="0">
                  <c:v>9</c:v>
                </c:pt>
                <c:pt idx="1">
                  <c:v>0</c:v>
                </c:pt>
                <c:pt idx="2">
                  <c:v>8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19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375-4350-B7C3-43B5B3C3F644}"/>
            </c:ext>
          </c:extLst>
        </c:ser>
        <c:dLbls>
          <c:showVal val="1"/>
        </c:dLbls>
        <c:gapWidth val="75"/>
        <c:shape val="cylinder"/>
        <c:axId val="120804096"/>
        <c:axId val="120805632"/>
        <c:axId val="0"/>
      </c:bar3DChart>
      <c:catAx>
        <c:axId val="120804096"/>
        <c:scaling>
          <c:orientation val="minMax"/>
        </c:scaling>
        <c:axPos val="b"/>
        <c:numFmt formatCode="General" sourceLinked="0"/>
        <c:majorTickMark val="none"/>
        <c:tickLblPos val="nextTo"/>
        <c:crossAx val="120805632"/>
        <c:crosses val="autoZero"/>
        <c:auto val="1"/>
        <c:lblAlgn val="ctr"/>
        <c:lblOffset val="100"/>
      </c:catAx>
      <c:valAx>
        <c:axId val="12080563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algn="r" rtl="0">
                  <a:defRPr lang="en-US" sz="1000" b="1" i="0" u="none" strike="noStrike" kern="1200" baseline="0">
                    <a:solidFill>
                      <a:sysClr val="windowText" lastClr="000000"/>
                    </a:solidFill>
                    <a:latin typeface="Times New Roman" pitchFamily="18" charset="0"/>
                    <a:ea typeface="+mn-ea"/>
                    <a:cs typeface="Times New Roman" pitchFamily="18" charset="0"/>
                  </a:defRPr>
                </a:pPr>
                <a:r>
                  <a:rPr lang="sr-Latn-RS" sz="1100" b="1" i="0" u="none" strike="noStrike" kern="1200" baseline="0">
                    <a:solidFill>
                      <a:sysClr val="windowText" lastClr="000000"/>
                    </a:solidFill>
                    <a:latin typeface="Times New Roman" pitchFamily="18" charset="0"/>
                    <a:ea typeface="+mn-ea"/>
                    <a:cs typeface="Times New Roman" pitchFamily="18" charset="0"/>
                  </a:rPr>
                  <a:t>Broj  zaposlenih</a:t>
                </a:r>
                <a:endParaRPr lang="en-US" sz="1100" b="1" i="0" u="none" strike="noStrike" kern="1200" baseline="0">
                  <a:solidFill>
                    <a:sysClr val="windowText" lastClr="000000"/>
                  </a:solidFill>
                  <a:latin typeface="Times New Roman" pitchFamily="18" charset="0"/>
                  <a:ea typeface="+mn-ea"/>
                  <a:cs typeface="Times New Roman" pitchFamily="18" charset="0"/>
                </a:endParaRPr>
              </a:p>
            </c:rich>
          </c:tx>
        </c:title>
        <c:numFmt formatCode="General" sourceLinked="1"/>
        <c:majorTickMark val="none"/>
        <c:tickLblPos val="nextTo"/>
        <c:crossAx val="12080409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100"/>
            </a:pPr>
            <a:r>
              <a:rPr lang="sr-Latn-RS" sz="1100"/>
              <a:t>Struktura</a:t>
            </a:r>
            <a:r>
              <a:rPr lang="sr-Latn-RS" sz="1100" baseline="0"/>
              <a:t> zaposlenih u KP "Vodovod" a.d. Gradiška po školskoj spremi</a:t>
            </a:r>
            <a:endParaRPr lang="en-US" sz="1100"/>
          </a:p>
        </c:rich>
      </c:tx>
      <c:layout>
        <c:manualLayout>
          <c:xMode val="edge"/>
          <c:yMode val="edge"/>
          <c:x val="0.13412754694855264"/>
          <c:y val="1.6942121256255722E-2"/>
        </c:manualLayout>
      </c:layout>
    </c:title>
    <c:plotArea>
      <c:layout>
        <c:manualLayout>
          <c:layoutTarget val="inner"/>
          <c:xMode val="edge"/>
          <c:yMode val="edge"/>
          <c:x val="0.2449431916849667"/>
          <c:y val="0.15673760454347496"/>
          <c:w val="0.50464449814755163"/>
          <c:h val="0.77225900222154586"/>
        </c:manualLayout>
      </c:layout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-7.6943003629346071E-2"/>
                  <c:y val="0.20752292224161037"/>
                </c:manualLayout>
              </c:layout>
              <c:tx>
                <c:rich>
                  <a:bodyPr/>
                  <a:lstStyle/>
                  <a:p>
                    <a:r>
                      <a:rPr lang="en-US" sz="1400" b="1"/>
                      <a:t>VSS
2</a:t>
                    </a:r>
                    <a:r>
                      <a:rPr lang="sr-Latn-RS" sz="1400" b="1"/>
                      <a:t>6</a:t>
                    </a:r>
                    <a:r>
                      <a:rPr lang="en-US" sz="1400" b="1"/>
                      <a:t>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159-4F3E-A4F2-B8129FADFF45}"/>
                </c:ext>
              </c:extLst>
            </c:dLbl>
            <c:dLbl>
              <c:idx val="1"/>
              <c:layout>
                <c:manualLayout>
                  <c:x val="-6.2907674066807431E-2"/>
                  <c:y val="-1.5577314553347071E-3"/>
                </c:manualLayout>
              </c:layout>
              <c:tx>
                <c:rich>
                  <a:bodyPr/>
                  <a:lstStyle/>
                  <a:p>
                    <a:r>
                      <a:rPr lang="en-US" sz="1400" b="1"/>
                      <a:t>VŠS
</a:t>
                    </a:r>
                    <a:r>
                      <a:rPr lang="sr-Latn-RS" sz="1400" b="1"/>
                      <a:t>3</a:t>
                    </a:r>
                    <a:r>
                      <a:rPr lang="en-US" sz="1400" b="1"/>
                      <a:t>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159-4F3E-A4F2-B8129FADFF45}"/>
                </c:ext>
              </c:extLst>
            </c:dLbl>
            <c:dLbl>
              <c:idx val="2"/>
              <c:layout>
                <c:manualLayout>
                  <c:x val="-9.4917242275425848E-2"/>
                  <c:y val="-0.14793992676445"/>
                </c:manualLayout>
              </c:layout>
              <c:tx>
                <c:rich>
                  <a:bodyPr/>
                  <a:lstStyle/>
                  <a:p>
                    <a:r>
                      <a:rPr lang="en-US" sz="1400" b="1"/>
                      <a:t>SSS
2</a:t>
                    </a:r>
                    <a:r>
                      <a:rPr lang="sr-Latn-RS" sz="1400" b="1"/>
                      <a:t>3</a:t>
                    </a:r>
                    <a:r>
                      <a:rPr lang="en-US" sz="1400" b="1"/>
                      <a:t>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159-4F3E-A4F2-B8129FADFF45}"/>
                </c:ext>
              </c:extLst>
            </c:dLbl>
            <c:dLbl>
              <c:idx val="3"/>
              <c:layout>
                <c:manualLayout>
                  <c:x val="8.5599240438490268E-3"/>
                  <c:y val="-8.4951638657705011E-2"/>
                </c:manualLayout>
              </c:layout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159-4F3E-A4F2-B8129FADFF45}"/>
                </c:ext>
              </c:extLst>
            </c:dLbl>
            <c:dLbl>
              <c:idx val="4"/>
              <c:layout>
                <c:manualLayout>
                  <c:x val="0.1041394458827921"/>
                  <c:y val="-6.2528999849392114E-2"/>
                </c:manualLayout>
              </c:layout>
              <c:tx>
                <c:rich>
                  <a:bodyPr/>
                  <a:lstStyle/>
                  <a:p>
                    <a:r>
                      <a:rPr lang="en-US" sz="1400" b="1"/>
                      <a:t>KV
3</a:t>
                    </a:r>
                    <a:r>
                      <a:rPr lang="sr-Latn-RS" sz="1400" b="1"/>
                      <a:t>7</a:t>
                    </a:r>
                    <a:r>
                      <a:rPr lang="en-US" sz="1400" b="1"/>
                      <a:t>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159-4F3E-A4F2-B8129FADFF45}"/>
                </c:ext>
              </c:extLst>
            </c:dLbl>
            <c:dLbl>
              <c:idx val="5"/>
              <c:layout>
                <c:manualLayout>
                  <c:x val="4.6992274238007802E-2"/>
                  <c:y val="0.18261233685921427"/>
                </c:manualLayout>
              </c:layout>
              <c:tx>
                <c:rich>
                  <a:bodyPr/>
                  <a:lstStyle/>
                  <a:p>
                    <a:r>
                      <a:rPr lang="en-US" sz="1400" b="1"/>
                      <a:t>NK
</a:t>
                    </a:r>
                    <a:r>
                      <a:rPr lang="sr-Latn-RS" sz="1400" b="1"/>
                      <a:t>6</a:t>
                    </a:r>
                    <a:r>
                      <a:rPr lang="en-US" sz="1400" b="1"/>
                      <a:t>%</a:t>
                    </a:r>
                  </a:p>
                </c:rich>
              </c:tx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159-4F3E-A4F2-B8129FADFF4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en-US"/>
              </a:p>
            </c:txPr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Sheet5!$A$2:$A$7</c:f>
              <c:strCache>
                <c:ptCount val="6"/>
                <c:pt idx="0">
                  <c:v>VSS</c:v>
                </c:pt>
                <c:pt idx="1">
                  <c:v>VŠS</c:v>
                </c:pt>
                <c:pt idx="2">
                  <c:v>SSS</c:v>
                </c:pt>
                <c:pt idx="3">
                  <c:v>VKV</c:v>
                </c:pt>
                <c:pt idx="4">
                  <c:v>KV</c:v>
                </c:pt>
                <c:pt idx="5">
                  <c:v>NK</c:v>
                </c:pt>
              </c:strCache>
            </c:strRef>
          </c:cat>
          <c:val>
            <c:numRef>
              <c:f>Sheet5!$D$2:$D$7</c:f>
              <c:numCache>
                <c:formatCode>General</c:formatCode>
                <c:ptCount val="6"/>
                <c:pt idx="0">
                  <c:v>21</c:v>
                </c:pt>
                <c:pt idx="1">
                  <c:v>2</c:v>
                </c:pt>
                <c:pt idx="2">
                  <c:v>19</c:v>
                </c:pt>
                <c:pt idx="3">
                  <c:v>4</c:v>
                </c:pt>
                <c:pt idx="4">
                  <c:v>33</c:v>
                </c:pt>
                <c:pt idx="5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4159-4F3E-A4F2-B8129FADFF45}"/>
            </c:ext>
          </c:extLst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8491</Words>
  <Characters>48405</Characters>
  <Application>Microsoft Office Word</Application>
  <DocSecurity>0</DocSecurity>
  <Lines>403</Lines>
  <Paragraphs>113</Paragraphs>
  <ScaleCrop>false</ScaleCrop>
  <Company>Grizli777</Company>
  <LinksUpToDate>false</LinksUpToDate>
  <CharactersWithSpaces>56783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b.malesevic</dc:creator>
  <cp:lastModifiedBy>b.malesevic</cp:lastModifiedBy>
  <cp:revision>1</cp:revision>
  <dcterms:created xsi:type="dcterms:W3CDTF">2020-06-09T09:22:00Z</dcterms:created>
  <dcterms:modified xsi:type="dcterms:W3CDTF">2020-06-09T09:23:00Z</dcterms:modified>
</cp:coreProperties>
</file>